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theme/themeOverride1.xml" ContentType="application/vnd.openxmlformats-officedocument.themeOverride+xml"/>
  <Override PartName="/word/charts/chart10.xml" ContentType="application/vnd.openxmlformats-officedocument.drawingml.chart+xml"/>
  <Override PartName="/word/theme/themeOverride2.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7E71" w:rsidRPr="00E14A4E" w:rsidRDefault="00AC7E71" w:rsidP="009D3A6C">
      <w:pPr>
        <w:contextualSpacing/>
        <w:jc w:val="center"/>
        <w:rPr>
          <w:sz w:val="28"/>
          <w:szCs w:val="28"/>
        </w:rPr>
      </w:pPr>
      <w:bookmarkStart w:id="0" w:name="sub_1000"/>
    </w:p>
    <w:p w:rsidR="00AC7E71" w:rsidRPr="00886F96" w:rsidRDefault="0030549E" w:rsidP="009D3A6C">
      <w:pPr>
        <w:contextualSpacing/>
        <w:jc w:val="center"/>
      </w:pPr>
      <w:r w:rsidRPr="00886F96">
        <w:rPr>
          <w:noProof/>
        </w:rPr>
        <w:drawing>
          <wp:inline distT="0" distB="0" distL="0" distR="0">
            <wp:extent cx="771525" cy="914400"/>
            <wp:effectExtent l="0" t="0" r="0" b="0"/>
            <wp:docPr id="1" name="Рисунок 1" descr="герб%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20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914400"/>
                    </a:xfrm>
                    <a:prstGeom prst="rect">
                      <a:avLst/>
                    </a:prstGeom>
                    <a:noFill/>
                    <a:ln>
                      <a:noFill/>
                    </a:ln>
                  </pic:spPr>
                </pic:pic>
              </a:graphicData>
            </a:graphic>
          </wp:inline>
        </w:drawing>
      </w:r>
    </w:p>
    <w:p w:rsidR="009513C7" w:rsidRPr="00886F96" w:rsidRDefault="009513C7" w:rsidP="009D3A6C">
      <w:pPr>
        <w:contextualSpacing/>
        <w:jc w:val="center"/>
        <w:rPr>
          <w:sz w:val="28"/>
          <w:szCs w:val="28"/>
        </w:rPr>
      </w:pPr>
    </w:p>
    <w:p w:rsidR="00AC7E71" w:rsidRPr="00886F96" w:rsidRDefault="009513C7" w:rsidP="009513C7">
      <w:pPr>
        <w:spacing w:line="360" w:lineRule="auto"/>
        <w:contextualSpacing/>
        <w:jc w:val="center"/>
        <w:rPr>
          <w:sz w:val="28"/>
          <w:szCs w:val="28"/>
        </w:rPr>
      </w:pPr>
      <w:r w:rsidRPr="00886F96">
        <w:rPr>
          <w:sz w:val="28"/>
        </w:rPr>
        <w:t>Министерство сельского хозяйства, пищевой и перерабатывающей промышленности Камчатского края</w:t>
      </w:r>
    </w:p>
    <w:p w:rsidR="00AC7E71" w:rsidRPr="00886F96" w:rsidRDefault="00AC7E71" w:rsidP="009D3A6C">
      <w:pPr>
        <w:pStyle w:val="1"/>
        <w:spacing w:before="0" w:after="0"/>
        <w:contextualSpacing/>
        <w:rPr>
          <w:rFonts w:ascii="Times New Roman" w:hAnsi="Times New Roman"/>
          <w:color w:val="auto"/>
          <w:sz w:val="26"/>
          <w:szCs w:val="26"/>
        </w:rPr>
      </w:pPr>
    </w:p>
    <w:p w:rsidR="00AC7E71" w:rsidRPr="00886F96" w:rsidRDefault="00AC7E71" w:rsidP="009D3A6C">
      <w:pPr>
        <w:pStyle w:val="1"/>
        <w:spacing w:before="0" w:after="0"/>
        <w:contextualSpacing/>
        <w:rPr>
          <w:rFonts w:ascii="Times New Roman" w:hAnsi="Times New Roman"/>
          <w:color w:val="auto"/>
          <w:sz w:val="26"/>
          <w:szCs w:val="26"/>
        </w:rPr>
      </w:pPr>
    </w:p>
    <w:p w:rsidR="00FF2EB2" w:rsidRPr="00886F96" w:rsidRDefault="00FF2EB2" w:rsidP="00FF2EB2"/>
    <w:p w:rsidR="009513C7" w:rsidRPr="00886F96" w:rsidRDefault="009513C7" w:rsidP="009513C7"/>
    <w:p w:rsidR="00C0258F" w:rsidRPr="00886F96" w:rsidRDefault="00FF2EB2" w:rsidP="009D3A6C">
      <w:pPr>
        <w:spacing w:line="360" w:lineRule="auto"/>
        <w:contextualSpacing/>
        <w:jc w:val="center"/>
        <w:rPr>
          <w:b/>
          <w:sz w:val="32"/>
        </w:rPr>
      </w:pPr>
      <w:r w:rsidRPr="00886F96">
        <w:rPr>
          <w:b/>
          <w:sz w:val="32"/>
        </w:rPr>
        <w:t>Годовой отчет</w:t>
      </w:r>
    </w:p>
    <w:p w:rsidR="00FF2EB2" w:rsidRPr="00886F96" w:rsidRDefault="00FF2EB2" w:rsidP="00FF2EB2">
      <w:pPr>
        <w:spacing w:line="360" w:lineRule="auto"/>
        <w:contextualSpacing/>
        <w:jc w:val="center"/>
        <w:rPr>
          <w:b/>
          <w:sz w:val="32"/>
        </w:rPr>
      </w:pPr>
      <w:r w:rsidRPr="00886F96">
        <w:rPr>
          <w:b/>
          <w:sz w:val="32"/>
        </w:rPr>
        <w:t>о ходе реализации и оценке эффективности</w:t>
      </w:r>
    </w:p>
    <w:p w:rsidR="00FF2EB2" w:rsidRPr="00886F96" w:rsidRDefault="00FF2EB2" w:rsidP="00FF2EB2">
      <w:pPr>
        <w:spacing w:line="360" w:lineRule="auto"/>
        <w:contextualSpacing/>
        <w:jc w:val="center"/>
        <w:rPr>
          <w:b/>
          <w:sz w:val="32"/>
        </w:rPr>
      </w:pPr>
      <w:r w:rsidRPr="00886F96">
        <w:rPr>
          <w:b/>
          <w:sz w:val="32"/>
        </w:rPr>
        <w:t>государственной программы Камчатского края</w:t>
      </w:r>
    </w:p>
    <w:p w:rsidR="00FF2EB2" w:rsidRPr="00886F96" w:rsidRDefault="00FF2EB2" w:rsidP="009D3A6C">
      <w:pPr>
        <w:spacing w:line="360" w:lineRule="auto"/>
        <w:contextualSpacing/>
        <w:jc w:val="center"/>
        <w:rPr>
          <w:b/>
          <w:sz w:val="32"/>
        </w:rPr>
      </w:pPr>
      <w:r w:rsidRPr="00886F96">
        <w:rPr>
          <w:b/>
          <w:sz w:val="32"/>
        </w:rPr>
        <w:t>«Развитие сельского хозяйства и регулирование рынков сельскохозяйственной продукции, сырья и продовольствия</w:t>
      </w:r>
    </w:p>
    <w:p w:rsidR="009513C7" w:rsidRPr="00886F96" w:rsidRDefault="008D4D5A" w:rsidP="009D3A6C">
      <w:pPr>
        <w:spacing w:line="360" w:lineRule="auto"/>
        <w:contextualSpacing/>
        <w:jc w:val="center"/>
        <w:rPr>
          <w:b/>
          <w:sz w:val="32"/>
        </w:rPr>
      </w:pPr>
      <w:r>
        <w:rPr>
          <w:b/>
          <w:sz w:val="32"/>
        </w:rPr>
        <w:t>Камчатского края</w:t>
      </w:r>
      <w:r w:rsidR="00FF2EB2" w:rsidRPr="00886F96">
        <w:rPr>
          <w:b/>
          <w:sz w:val="32"/>
        </w:rPr>
        <w:t xml:space="preserve">» </w:t>
      </w:r>
    </w:p>
    <w:p w:rsidR="00FF2EB2" w:rsidRPr="00886F96" w:rsidRDefault="00FF2EB2" w:rsidP="009D3A6C">
      <w:pPr>
        <w:spacing w:line="360" w:lineRule="auto"/>
        <w:contextualSpacing/>
        <w:jc w:val="center"/>
        <w:rPr>
          <w:b/>
          <w:caps/>
          <w:sz w:val="28"/>
        </w:rPr>
      </w:pPr>
    </w:p>
    <w:p w:rsidR="000B09B6" w:rsidRPr="00886F96" w:rsidRDefault="00CB5267" w:rsidP="009D3A6C">
      <w:pPr>
        <w:spacing w:line="360" w:lineRule="auto"/>
        <w:contextualSpacing/>
        <w:jc w:val="center"/>
        <w:rPr>
          <w:b/>
          <w:sz w:val="32"/>
        </w:rPr>
      </w:pPr>
      <w:r>
        <w:rPr>
          <w:b/>
          <w:sz w:val="32"/>
        </w:rPr>
        <w:t>за 2020</w:t>
      </w:r>
      <w:r w:rsidR="00FF2EB2" w:rsidRPr="00886F96">
        <w:rPr>
          <w:b/>
          <w:sz w:val="32"/>
        </w:rPr>
        <w:t xml:space="preserve"> год</w:t>
      </w:r>
    </w:p>
    <w:bookmarkEnd w:id="0"/>
    <w:p w:rsidR="00041404" w:rsidRPr="00886F96" w:rsidRDefault="00041404" w:rsidP="009D3A6C">
      <w:pPr>
        <w:widowControl w:val="0"/>
        <w:autoSpaceDE w:val="0"/>
        <w:autoSpaceDN w:val="0"/>
        <w:adjustRightInd w:val="0"/>
        <w:jc w:val="center"/>
        <w:rPr>
          <w:sz w:val="28"/>
          <w:szCs w:val="28"/>
        </w:rPr>
      </w:pPr>
    </w:p>
    <w:p w:rsidR="00041404" w:rsidRPr="00886F96" w:rsidRDefault="00041404" w:rsidP="009D3A6C">
      <w:pPr>
        <w:widowControl w:val="0"/>
        <w:autoSpaceDE w:val="0"/>
        <w:autoSpaceDN w:val="0"/>
        <w:adjustRightInd w:val="0"/>
        <w:jc w:val="center"/>
        <w:rPr>
          <w:sz w:val="28"/>
          <w:szCs w:val="28"/>
        </w:rPr>
      </w:pPr>
    </w:p>
    <w:p w:rsidR="00FF2EB2" w:rsidRPr="00886F96" w:rsidRDefault="00FF2EB2" w:rsidP="00004790">
      <w:pPr>
        <w:widowControl w:val="0"/>
        <w:autoSpaceDE w:val="0"/>
        <w:autoSpaceDN w:val="0"/>
        <w:adjustRightInd w:val="0"/>
        <w:rPr>
          <w:sz w:val="28"/>
          <w:szCs w:val="28"/>
        </w:rPr>
      </w:pPr>
    </w:p>
    <w:p w:rsidR="009513C7" w:rsidRPr="00886F96" w:rsidRDefault="009513C7" w:rsidP="009D3A6C">
      <w:pPr>
        <w:widowControl w:val="0"/>
        <w:autoSpaceDE w:val="0"/>
        <w:autoSpaceDN w:val="0"/>
        <w:adjustRightInd w:val="0"/>
        <w:jc w:val="center"/>
        <w:rPr>
          <w:sz w:val="28"/>
          <w:szCs w:val="28"/>
        </w:rPr>
      </w:pPr>
    </w:p>
    <w:p w:rsidR="00AF6BAA" w:rsidRPr="00886F96" w:rsidRDefault="00AF6BAA" w:rsidP="009513C7">
      <w:pPr>
        <w:widowControl w:val="0"/>
        <w:autoSpaceDE w:val="0"/>
        <w:autoSpaceDN w:val="0"/>
        <w:adjustRightInd w:val="0"/>
        <w:ind w:left="5245"/>
        <w:rPr>
          <w:sz w:val="22"/>
          <w:szCs w:val="28"/>
        </w:rPr>
      </w:pPr>
      <w:r w:rsidRPr="00886F96">
        <w:rPr>
          <w:sz w:val="22"/>
          <w:szCs w:val="28"/>
        </w:rPr>
        <w:t>Исполнитель</w:t>
      </w:r>
      <w:r w:rsidR="003B635A" w:rsidRPr="00886F96">
        <w:rPr>
          <w:sz w:val="22"/>
          <w:szCs w:val="28"/>
        </w:rPr>
        <w:t>:</w:t>
      </w:r>
    </w:p>
    <w:p w:rsidR="00AF6BAA" w:rsidRPr="00886F96" w:rsidRDefault="003F248D" w:rsidP="009513C7">
      <w:pPr>
        <w:widowControl w:val="0"/>
        <w:autoSpaceDE w:val="0"/>
        <w:autoSpaceDN w:val="0"/>
        <w:adjustRightInd w:val="0"/>
        <w:ind w:left="5245"/>
        <w:rPr>
          <w:sz w:val="22"/>
          <w:szCs w:val="28"/>
        </w:rPr>
      </w:pPr>
      <w:r>
        <w:rPr>
          <w:sz w:val="22"/>
          <w:szCs w:val="28"/>
        </w:rPr>
        <w:t>Заместитель начальника</w:t>
      </w:r>
      <w:r w:rsidR="003B635A" w:rsidRPr="00886F96">
        <w:rPr>
          <w:sz w:val="22"/>
          <w:szCs w:val="28"/>
        </w:rPr>
        <w:t xml:space="preserve"> отдела экономики и финансового анализа Министерств</w:t>
      </w:r>
      <w:r w:rsidR="004A5307" w:rsidRPr="00886F96">
        <w:rPr>
          <w:sz w:val="22"/>
          <w:szCs w:val="28"/>
        </w:rPr>
        <w:t>а</w:t>
      </w:r>
      <w:r w:rsidR="003B635A" w:rsidRPr="00886F96">
        <w:rPr>
          <w:sz w:val="22"/>
          <w:szCs w:val="28"/>
        </w:rPr>
        <w:t xml:space="preserve"> сельского хозяйства, пищевой и перерабатывающей промышленности Камчатского края</w:t>
      </w:r>
    </w:p>
    <w:p w:rsidR="00AF6BAA" w:rsidRPr="00886F96" w:rsidRDefault="008D4D5A" w:rsidP="009513C7">
      <w:pPr>
        <w:widowControl w:val="0"/>
        <w:autoSpaceDE w:val="0"/>
        <w:autoSpaceDN w:val="0"/>
        <w:adjustRightInd w:val="0"/>
        <w:ind w:left="5245"/>
        <w:rPr>
          <w:sz w:val="22"/>
          <w:szCs w:val="28"/>
        </w:rPr>
      </w:pPr>
      <w:r>
        <w:rPr>
          <w:sz w:val="22"/>
          <w:szCs w:val="28"/>
        </w:rPr>
        <w:t>Дьячук Кристина Евгеньевна</w:t>
      </w:r>
    </w:p>
    <w:p w:rsidR="00AF6BAA" w:rsidRPr="00886F96" w:rsidRDefault="0048687D" w:rsidP="009513C7">
      <w:pPr>
        <w:widowControl w:val="0"/>
        <w:autoSpaceDE w:val="0"/>
        <w:autoSpaceDN w:val="0"/>
        <w:adjustRightInd w:val="0"/>
        <w:ind w:left="5245"/>
        <w:rPr>
          <w:sz w:val="22"/>
          <w:szCs w:val="28"/>
        </w:rPr>
      </w:pPr>
      <w:r w:rsidRPr="00886F96">
        <w:rPr>
          <w:sz w:val="22"/>
          <w:szCs w:val="28"/>
        </w:rPr>
        <w:t>8</w:t>
      </w:r>
      <w:r w:rsidR="003B635A" w:rsidRPr="00886F96">
        <w:rPr>
          <w:sz w:val="22"/>
          <w:szCs w:val="28"/>
        </w:rPr>
        <w:t xml:space="preserve">(415) </w:t>
      </w:r>
      <w:r w:rsidR="009B7F4B" w:rsidRPr="00886F96">
        <w:rPr>
          <w:sz w:val="22"/>
          <w:szCs w:val="28"/>
        </w:rPr>
        <w:t>41-77-27</w:t>
      </w:r>
    </w:p>
    <w:p w:rsidR="00AF6BAA" w:rsidRPr="00886F96" w:rsidRDefault="008D4D5A" w:rsidP="009513C7">
      <w:pPr>
        <w:widowControl w:val="0"/>
        <w:autoSpaceDE w:val="0"/>
        <w:autoSpaceDN w:val="0"/>
        <w:adjustRightInd w:val="0"/>
        <w:ind w:left="5245"/>
        <w:rPr>
          <w:sz w:val="22"/>
          <w:szCs w:val="28"/>
        </w:rPr>
      </w:pPr>
      <w:proofErr w:type="spellStart"/>
      <w:r>
        <w:rPr>
          <w:sz w:val="22"/>
          <w:szCs w:val="28"/>
          <w:lang w:val="en-US"/>
        </w:rPr>
        <w:t>DyachukKE</w:t>
      </w:r>
      <w:proofErr w:type="spellEnd"/>
      <w:r w:rsidR="00AF6BAA" w:rsidRPr="00886F96">
        <w:rPr>
          <w:sz w:val="22"/>
          <w:szCs w:val="28"/>
        </w:rPr>
        <w:t>@</w:t>
      </w:r>
      <w:proofErr w:type="spellStart"/>
      <w:r w:rsidR="00AF6BAA" w:rsidRPr="00886F96">
        <w:rPr>
          <w:sz w:val="22"/>
          <w:szCs w:val="28"/>
          <w:lang w:val="en-US"/>
        </w:rPr>
        <w:t>kamgov</w:t>
      </w:r>
      <w:proofErr w:type="spellEnd"/>
      <w:r w:rsidR="00AF6BAA" w:rsidRPr="00886F96">
        <w:rPr>
          <w:sz w:val="22"/>
          <w:szCs w:val="28"/>
        </w:rPr>
        <w:t>.</w:t>
      </w:r>
      <w:proofErr w:type="spellStart"/>
      <w:r w:rsidR="00AF6BAA" w:rsidRPr="00886F96">
        <w:rPr>
          <w:sz w:val="22"/>
          <w:szCs w:val="28"/>
          <w:lang w:val="en-US"/>
        </w:rPr>
        <w:t>ru</w:t>
      </w:r>
      <w:proofErr w:type="spellEnd"/>
    </w:p>
    <w:p w:rsidR="00AF6BAA" w:rsidRPr="00886F96" w:rsidRDefault="00AF6BAA" w:rsidP="009D3A6C">
      <w:pPr>
        <w:widowControl w:val="0"/>
        <w:autoSpaceDE w:val="0"/>
        <w:autoSpaceDN w:val="0"/>
        <w:adjustRightInd w:val="0"/>
        <w:ind w:left="4395"/>
        <w:rPr>
          <w:sz w:val="28"/>
          <w:szCs w:val="28"/>
        </w:rPr>
      </w:pPr>
    </w:p>
    <w:p w:rsidR="00122CF1" w:rsidRPr="00886F96" w:rsidRDefault="00122CF1" w:rsidP="009D3A6C">
      <w:pPr>
        <w:widowControl w:val="0"/>
        <w:autoSpaceDE w:val="0"/>
        <w:autoSpaceDN w:val="0"/>
        <w:adjustRightInd w:val="0"/>
        <w:jc w:val="center"/>
        <w:rPr>
          <w:sz w:val="28"/>
          <w:szCs w:val="28"/>
        </w:rPr>
      </w:pPr>
    </w:p>
    <w:tbl>
      <w:tblPr>
        <w:tblW w:w="9905" w:type="dxa"/>
        <w:tblInd w:w="-34" w:type="dxa"/>
        <w:tblLook w:val="04A0" w:firstRow="1" w:lastRow="0" w:firstColumn="1" w:lastColumn="0" w:noHBand="0" w:noVBand="1"/>
      </w:tblPr>
      <w:tblGrid>
        <w:gridCol w:w="2977"/>
        <w:gridCol w:w="4111"/>
        <w:gridCol w:w="2817"/>
      </w:tblGrid>
      <w:tr w:rsidR="00004790" w:rsidRPr="00004790" w:rsidTr="006F0BD7">
        <w:trPr>
          <w:trHeight w:val="1813"/>
        </w:trPr>
        <w:tc>
          <w:tcPr>
            <w:tcW w:w="2977" w:type="dxa"/>
            <w:shd w:val="clear" w:color="auto" w:fill="auto"/>
          </w:tcPr>
          <w:p w:rsidR="00004790" w:rsidRPr="00004790" w:rsidRDefault="00004790" w:rsidP="00004790">
            <w:pPr>
              <w:ind w:left="28"/>
              <w:rPr>
                <w:sz w:val="28"/>
                <w:szCs w:val="28"/>
              </w:rPr>
            </w:pPr>
            <w:r w:rsidRPr="00004790">
              <w:rPr>
                <w:sz w:val="28"/>
                <w:szCs w:val="28"/>
              </w:rPr>
              <w:t xml:space="preserve">Министр </w:t>
            </w:r>
          </w:p>
        </w:tc>
        <w:tc>
          <w:tcPr>
            <w:tcW w:w="4111" w:type="dxa"/>
            <w:shd w:val="clear" w:color="auto" w:fill="auto"/>
          </w:tcPr>
          <w:p w:rsidR="00004790" w:rsidRPr="00004790" w:rsidRDefault="00004790" w:rsidP="00004790">
            <w:pPr>
              <w:rPr>
                <w:color w:val="D9D9D9"/>
                <w:sz w:val="28"/>
                <w:szCs w:val="28"/>
              </w:rPr>
            </w:pPr>
            <w:r w:rsidRPr="00004790">
              <w:rPr>
                <w:color w:val="D9D9D9"/>
                <w:sz w:val="28"/>
                <w:szCs w:val="28"/>
              </w:rPr>
              <w:t>[горизонтальный штамп подписи 1]</w:t>
            </w:r>
          </w:p>
          <w:p w:rsidR="00004790" w:rsidRPr="00004790" w:rsidRDefault="00004790" w:rsidP="00004790">
            <w:pPr>
              <w:ind w:left="142" w:hanging="142"/>
              <w:jc w:val="right"/>
              <w:rPr>
                <w:sz w:val="28"/>
                <w:szCs w:val="28"/>
              </w:rPr>
            </w:pPr>
          </w:p>
        </w:tc>
        <w:tc>
          <w:tcPr>
            <w:tcW w:w="2817" w:type="dxa"/>
            <w:shd w:val="clear" w:color="auto" w:fill="auto"/>
          </w:tcPr>
          <w:p w:rsidR="00004790" w:rsidRPr="00004790" w:rsidRDefault="00004790" w:rsidP="00004790">
            <w:pPr>
              <w:ind w:left="142" w:right="57" w:hanging="142"/>
              <w:jc w:val="right"/>
              <w:rPr>
                <w:sz w:val="28"/>
                <w:szCs w:val="28"/>
              </w:rPr>
            </w:pPr>
            <w:r w:rsidRPr="00004790">
              <w:rPr>
                <w:sz w:val="28"/>
                <w:szCs w:val="28"/>
              </w:rPr>
              <w:t xml:space="preserve">В.П. Черныш </w:t>
            </w:r>
          </w:p>
        </w:tc>
      </w:tr>
    </w:tbl>
    <w:p w:rsidR="00004790" w:rsidRDefault="00004790" w:rsidP="00347D1B">
      <w:pPr>
        <w:contextualSpacing/>
        <w:jc w:val="center"/>
        <w:rPr>
          <w:b/>
          <w:caps/>
          <w:sz w:val="28"/>
          <w:szCs w:val="28"/>
        </w:rPr>
      </w:pPr>
    </w:p>
    <w:p w:rsidR="000B09B6" w:rsidRPr="00886F96" w:rsidRDefault="000B09B6" w:rsidP="00347D1B">
      <w:pPr>
        <w:contextualSpacing/>
        <w:jc w:val="center"/>
        <w:rPr>
          <w:b/>
          <w:sz w:val="28"/>
          <w:szCs w:val="28"/>
        </w:rPr>
      </w:pPr>
      <w:r w:rsidRPr="00886F96">
        <w:rPr>
          <w:b/>
          <w:caps/>
          <w:sz w:val="28"/>
          <w:szCs w:val="28"/>
        </w:rPr>
        <w:lastRenderedPageBreak/>
        <w:t>Содержание</w:t>
      </w:r>
    </w:p>
    <w:p w:rsidR="000B09B6" w:rsidRPr="00886F96" w:rsidRDefault="000B09B6" w:rsidP="00E14A4E">
      <w:pPr>
        <w:ind w:firstLine="709"/>
        <w:contextualSpacing/>
        <w:jc w:val="cente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9"/>
        <w:gridCol w:w="7390"/>
        <w:gridCol w:w="1552"/>
      </w:tblGrid>
      <w:tr w:rsidR="000B09B6" w:rsidRPr="004B1D5B" w:rsidTr="00E1383C">
        <w:tc>
          <w:tcPr>
            <w:tcW w:w="629" w:type="dxa"/>
            <w:shd w:val="clear" w:color="auto" w:fill="auto"/>
          </w:tcPr>
          <w:p w:rsidR="000B09B6" w:rsidRPr="00886F96" w:rsidRDefault="000B09B6" w:rsidP="009D3A6C">
            <w:pPr>
              <w:widowControl w:val="0"/>
              <w:autoSpaceDE w:val="0"/>
              <w:autoSpaceDN w:val="0"/>
              <w:adjustRightInd w:val="0"/>
              <w:contextualSpacing/>
              <w:jc w:val="both"/>
              <w:rPr>
                <w:sz w:val="28"/>
                <w:szCs w:val="28"/>
              </w:rPr>
            </w:pPr>
          </w:p>
        </w:tc>
        <w:tc>
          <w:tcPr>
            <w:tcW w:w="7390" w:type="dxa"/>
            <w:shd w:val="clear" w:color="auto" w:fill="auto"/>
          </w:tcPr>
          <w:p w:rsidR="000B09B6" w:rsidRPr="000A7054" w:rsidRDefault="000B09B6" w:rsidP="009D3A6C">
            <w:pPr>
              <w:widowControl w:val="0"/>
              <w:autoSpaceDE w:val="0"/>
              <w:autoSpaceDN w:val="0"/>
              <w:adjustRightInd w:val="0"/>
              <w:contextualSpacing/>
              <w:jc w:val="both"/>
              <w:rPr>
                <w:sz w:val="28"/>
                <w:szCs w:val="28"/>
              </w:rPr>
            </w:pPr>
          </w:p>
        </w:tc>
        <w:tc>
          <w:tcPr>
            <w:tcW w:w="1552" w:type="dxa"/>
            <w:shd w:val="clear" w:color="auto" w:fill="auto"/>
            <w:vAlign w:val="center"/>
          </w:tcPr>
          <w:p w:rsidR="000B09B6" w:rsidRPr="000A7054" w:rsidRDefault="000B09B6" w:rsidP="009D3A6C">
            <w:pPr>
              <w:widowControl w:val="0"/>
              <w:autoSpaceDE w:val="0"/>
              <w:autoSpaceDN w:val="0"/>
              <w:adjustRightInd w:val="0"/>
              <w:contextualSpacing/>
              <w:jc w:val="center"/>
              <w:rPr>
                <w:sz w:val="28"/>
                <w:szCs w:val="28"/>
              </w:rPr>
            </w:pPr>
            <w:r w:rsidRPr="000A7054">
              <w:rPr>
                <w:sz w:val="28"/>
                <w:szCs w:val="28"/>
              </w:rPr>
              <w:t>Стр.</w:t>
            </w:r>
          </w:p>
        </w:tc>
      </w:tr>
      <w:tr w:rsidR="000B09B6" w:rsidRPr="004B1D5B" w:rsidTr="00E1383C">
        <w:tc>
          <w:tcPr>
            <w:tcW w:w="629" w:type="dxa"/>
            <w:shd w:val="clear" w:color="auto" w:fill="auto"/>
          </w:tcPr>
          <w:p w:rsidR="000B09B6" w:rsidRPr="004B1D5B" w:rsidRDefault="000B09B6" w:rsidP="009D3A6C">
            <w:pPr>
              <w:widowControl w:val="0"/>
              <w:autoSpaceDE w:val="0"/>
              <w:autoSpaceDN w:val="0"/>
              <w:adjustRightInd w:val="0"/>
              <w:contextualSpacing/>
              <w:jc w:val="both"/>
              <w:rPr>
                <w:sz w:val="28"/>
                <w:szCs w:val="28"/>
                <w:highlight w:val="yellow"/>
              </w:rPr>
            </w:pPr>
          </w:p>
        </w:tc>
        <w:tc>
          <w:tcPr>
            <w:tcW w:w="7390" w:type="dxa"/>
            <w:shd w:val="clear" w:color="auto" w:fill="auto"/>
          </w:tcPr>
          <w:p w:rsidR="000B09B6" w:rsidRPr="000A7054" w:rsidRDefault="000B09B6" w:rsidP="009D3A6C">
            <w:pPr>
              <w:widowControl w:val="0"/>
              <w:autoSpaceDE w:val="0"/>
              <w:autoSpaceDN w:val="0"/>
              <w:adjustRightInd w:val="0"/>
              <w:contextualSpacing/>
              <w:rPr>
                <w:sz w:val="28"/>
                <w:szCs w:val="28"/>
              </w:rPr>
            </w:pPr>
            <w:r w:rsidRPr="000A7054">
              <w:rPr>
                <w:sz w:val="28"/>
                <w:szCs w:val="28"/>
              </w:rPr>
              <w:t>Введение</w:t>
            </w:r>
          </w:p>
        </w:tc>
        <w:tc>
          <w:tcPr>
            <w:tcW w:w="1552" w:type="dxa"/>
            <w:shd w:val="clear" w:color="auto" w:fill="auto"/>
            <w:vAlign w:val="center"/>
          </w:tcPr>
          <w:p w:rsidR="000B09B6" w:rsidRPr="00CB5267" w:rsidRDefault="000B09B6" w:rsidP="009D3A6C">
            <w:pPr>
              <w:widowControl w:val="0"/>
              <w:autoSpaceDE w:val="0"/>
              <w:autoSpaceDN w:val="0"/>
              <w:adjustRightInd w:val="0"/>
              <w:contextualSpacing/>
              <w:jc w:val="center"/>
              <w:rPr>
                <w:sz w:val="28"/>
                <w:szCs w:val="28"/>
                <w:highlight w:val="yellow"/>
              </w:rPr>
            </w:pPr>
            <w:r w:rsidRPr="008F1C41">
              <w:rPr>
                <w:sz w:val="28"/>
                <w:szCs w:val="28"/>
              </w:rPr>
              <w:t>3</w:t>
            </w:r>
          </w:p>
        </w:tc>
      </w:tr>
      <w:tr w:rsidR="000B09B6" w:rsidRPr="004B1D5B" w:rsidTr="00E1383C">
        <w:trPr>
          <w:trHeight w:val="650"/>
        </w:trPr>
        <w:tc>
          <w:tcPr>
            <w:tcW w:w="629" w:type="dxa"/>
            <w:shd w:val="clear" w:color="auto" w:fill="auto"/>
          </w:tcPr>
          <w:p w:rsidR="000B09B6" w:rsidRPr="004B1D5B" w:rsidRDefault="000B09B6" w:rsidP="009D3A6C">
            <w:pPr>
              <w:widowControl w:val="0"/>
              <w:autoSpaceDE w:val="0"/>
              <w:autoSpaceDN w:val="0"/>
              <w:adjustRightInd w:val="0"/>
              <w:contextualSpacing/>
              <w:jc w:val="both"/>
              <w:rPr>
                <w:sz w:val="28"/>
                <w:szCs w:val="28"/>
                <w:highlight w:val="yellow"/>
              </w:rPr>
            </w:pPr>
          </w:p>
        </w:tc>
        <w:tc>
          <w:tcPr>
            <w:tcW w:w="7390" w:type="dxa"/>
            <w:shd w:val="clear" w:color="auto" w:fill="auto"/>
          </w:tcPr>
          <w:p w:rsidR="007478C6" w:rsidRDefault="000B09B6" w:rsidP="00D4387E">
            <w:pPr>
              <w:widowControl w:val="0"/>
              <w:autoSpaceDE w:val="0"/>
              <w:autoSpaceDN w:val="0"/>
              <w:adjustRightInd w:val="0"/>
              <w:contextualSpacing/>
              <w:rPr>
                <w:sz w:val="28"/>
                <w:szCs w:val="28"/>
              </w:rPr>
            </w:pPr>
            <w:r w:rsidRPr="000A7054">
              <w:rPr>
                <w:sz w:val="28"/>
                <w:szCs w:val="28"/>
              </w:rPr>
              <w:t>Раздел I</w:t>
            </w:r>
            <w:r w:rsidR="000E6DD8" w:rsidRPr="000A7054">
              <w:rPr>
                <w:sz w:val="28"/>
                <w:szCs w:val="28"/>
              </w:rPr>
              <w:t>.</w:t>
            </w:r>
            <w:r w:rsidRPr="000A7054">
              <w:rPr>
                <w:b/>
                <w:sz w:val="28"/>
                <w:szCs w:val="28"/>
              </w:rPr>
              <w:t xml:space="preserve"> </w:t>
            </w:r>
            <w:r w:rsidR="00BF3D5E" w:rsidRPr="000A7054">
              <w:rPr>
                <w:sz w:val="28"/>
                <w:szCs w:val="28"/>
              </w:rPr>
              <w:t>Конкретные р</w:t>
            </w:r>
            <w:r w:rsidR="009F4A85" w:rsidRPr="000A7054">
              <w:rPr>
                <w:sz w:val="28"/>
                <w:szCs w:val="28"/>
              </w:rPr>
              <w:t>езультаты реализации государст</w:t>
            </w:r>
            <w:r w:rsidR="000A7054">
              <w:rPr>
                <w:sz w:val="28"/>
                <w:szCs w:val="28"/>
              </w:rPr>
              <w:t>венной программы, достигнутые по итогам</w:t>
            </w:r>
            <w:r w:rsidR="009F4A85" w:rsidRPr="000A7054">
              <w:rPr>
                <w:sz w:val="28"/>
                <w:szCs w:val="28"/>
              </w:rPr>
              <w:t xml:space="preserve"> 201</w:t>
            </w:r>
            <w:r w:rsidR="007478C6">
              <w:rPr>
                <w:sz w:val="28"/>
                <w:szCs w:val="28"/>
              </w:rPr>
              <w:t>9</w:t>
            </w:r>
          </w:p>
          <w:p w:rsidR="000B09B6" w:rsidRPr="000A7054" w:rsidRDefault="009F4A85" w:rsidP="00D4387E">
            <w:pPr>
              <w:widowControl w:val="0"/>
              <w:autoSpaceDE w:val="0"/>
              <w:autoSpaceDN w:val="0"/>
              <w:adjustRightInd w:val="0"/>
              <w:contextualSpacing/>
              <w:rPr>
                <w:sz w:val="28"/>
                <w:szCs w:val="28"/>
              </w:rPr>
            </w:pPr>
            <w:r w:rsidRPr="000A7054">
              <w:rPr>
                <w:sz w:val="28"/>
                <w:szCs w:val="28"/>
              </w:rPr>
              <w:t xml:space="preserve"> год</w:t>
            </w:r>
            <w:r w:rsidR="000A7054">
              <w:rPr>
                <w:sz w:val="28"/>
                <w:szCs w:val="28"/>
              </w:rPr>
              <w:t>а</w:t>
            </w:r>
          </w:p>
        </w:tc>
        <w:tc>
          <w:tcPr>
            <w:tcW w:w="1552" w:type="dxa"/>
            <w:shd w:val="clear" w:color="auto" w:fill="auto"/>
            <w:vAlign w:val="center"/>
          </w:tcPr>
          <w:p w:rsidR="000B09B6" w:rsidRPr="008F1C41" w:rsidRDefault="008532D1" w:rsidP="009D3A6C">
            <w:pPr>
              <w:widowControl w:val="0"/>
              <w:autoSpaceDE w:val="0"/>
              <w:autoSpaceDN w:val="0"/>
              <w:adjustRightInd w:val="0"/>
              <w:contextualSpacing/>
              <w:jc w:val="center"/>
              <w:rPr>
                <w:sz w:val="28"/>
                <w:szCs w:val="28"/>
              </w:rPr>
            </w:pPr>
            <w:r w:rsidRPr="008F1C41">
              <w:rPr>
                <w:sz w:val="28"/>
                <w:szCs w:val="28"/>
              </w:rPr>
              <w:t>4</w:t>
            </w:r>
          </w:p>
        </w:tc>
      </w:tr>
      <w:tr w:rsidR="003F7981" w:rsidRPr="004B1D5B" w:rsidTr="00E1383C">
        <w:tc>
          <w:tcPr>
            <w:tcW w:w="629" w:type="dxa"/>
            <w:shd w:val="clear" w:color="auto" w:fill="auto"/>
          </w:tcPr>
          <w:p w:rsidR="003F7981" w:rsidRPr="004B1D5B" w:rsidRDefault="003F7981" w:rsidP="009D3A6C">
            <w:pPr>
              <w:widowControl w:val="0"/>
              <w:autoSpaceDE w:val="0"/>
              <w:autoSpaceDN w:val="0"/>
              <w:adjustRightInd w:val="0"/>
              <w:contextualSpacing/>
              <w:jc w:val="both"/>
              <w:rPr>
                <w:sz w:val="28"/>
                <w:szCs w:val="28"/>
                <w:highlight w:val="yellow"/>
              </w:rPr>
            </w:pPr>
          </w:p>
        </w:tc>
        <w:tc>
          <w:tcPr>
            <w:tcW w:w="7390" w:type="dxa"/>
            <w:shd w:val="clear" w:color="auto" w:fill="auto"/>
          </w:tcPr>
          <w:p w:rsidR="003F7981" w:rsidRPr="002C1680" w:rsidRDefault="003F7981" w:rsidP="009D3A6C">
            <w:pPr>
              <w:widowControl w:val="0"/>
              <w:autoSpaceDE w:val="0"/>
              <w:autoSpaceDN w:val="0"/>
              <w:adjustRightInd w:val="0"/>
              <w:contextualSpacing/>
              <w:rPr>
                <w:sz w:val="28"/>
                <w:szCs w:val="28"/>
              </w:rPr>
            </w:pPr>
            <w:r w:rsidRPr="002C1680">
              <w:rPr>
                <w:sz w:val="28"/>
                <w:szCs w:val="28"/>
              </w:rPr>
              <w:t xml:space="preserve">Раздел </w:t>
            </w:r>
            <w:r w:rsidR="00BF4B2E" w:rsidRPr="002C1680">
              <w:rPr>
                <w:sz w:val="28"/>
                <w:szCs w:val="28"/>
                <w:lang w:val="en-US"/>
              </w:rPr>
              <w:t>II</w:t>
            </w:r>
            <w:r w:rsidR="000E6DD8" w:rsidRPr="002C1680">
              <w:rPr>
                <w:sz w:val="28"/>
                <w:szCs w:val="28"/>
              </w:rPr>
              <w:t>.</w:t>
            </w:r>
            <w:r w:rsidR="00C8110B" w:rsidRPr="002C1680">
              <w:rPr>
                <w:rFonts w:eastAsia="Calibri"/>
                <w:sz w:val="28"/>
                <w:szCs w:val="28"/>
                <w:lang w:eastAsia="en-US"/>
              </w:rPr>
              <w:t xml:space="preserve"> </w:t>
            </w:r>
            <w:r w:rsidR="009F4A85" w:rsidRPr="002C1680">
              <w:rPr>
                <w:sz w:val="28"/>
                <w:szCs w:val="28"/>
              </w:rPr>
              <w:t>Результаты реализации мер государственного и правового регулирования</w:t>
            </w:r>
          </w:p>
        </w:tc>
        <w:tc>
          <w:tcPr>
            <w:tcW w:w="1552" w:type="dxa"/>
            <w:shd w:val="clear" w:color="auto" w:fill="auto"/>
            <w:vAlign w:val="center"/>
          </w:tcPr>
          <w:p w:rsidR="003F7981" w:rsidRPr="008F1C41" w:rsidRDefault="008F1C41" w:rsidP="008B263A">
            <w:pPr>
              <w:widowControl w:val="0"/>
              <w:autoSpaceDE w:val="0"/>
              <w:autoSpaceDN w:val="0"/>
              <w:adjustRightInd w:val="0"/>
              <w:contextualSpacing/>
              <w:jc w:val="center"/>
              <w:rPr>
                <w:sz w:val="28"/>
                <w:szCs w:val="28"/>
              </w:rPr>
            </w:pPr>
            <w:r w:rsidRPr="008F1C41">
              <w:rPr>
                <w:sz w:val="28"/>
                <w:szCs w:val="28"/>
              </w:rPr>
              <w:t>29</w:t>
            </w:r>
          </w:p>
        </w:tc>
      </w:tr>
      <w:tr w:rsidR="00C8110B" w:rsidRPr="004B1D5B" w:rsidTr="00E1383C">
        <w:tc>
          <w:tcPr>
            <w:tcW w:w="629" w:type="dxa"/>
            <w:shd w:val="clear" w:color="auto" w:fill="auto"/>
          </w:tcPr>
          <w:p w:rsidR="00C8110B" w:rsidRPr="004B1D5B" w:rsidRDefault="00C8110B" w:rsidP="009D3A6C">
            <w:pPr>
              <w:widowControl w:val="0"/>
              <w:autoSpaceDE w:val="0"/>
              <w:autoSpaceDN w:val="0"/>
              <w:adjustRightInd w:val="0"/>
              <w:contextualSpacing/>
              <w:jc w:val="both"/>
              <w:rPr>
                <w:sz w:val="28"/>
                <w:szCs w:val="28"/>
                <w:highlight w:val="yellow"/>
              </w:rPr>
            </w:pPr>
          </w:p>
        </w:tc>
        <w:tc>
          <w:tcPr>
            <w:tcW w:w="7390" w:type="dxa"/>
            <w:shd w:val="clear" w:color="auto" w:fill="auto"/>
          </w:tcPr>
          <w:p w:rsidR="00C8110B" w:rsidRPr="002C1680" w:rsidRDefault="00C8110B" w:rsidP="00915DE6">
            <w:pPr>
              <w:widowControl w:val="0"/>
              <w:autoSpaceDE w:val="0"/>
              <w:autoSpaceDN w:val="0"/>
              <w:adjustRightInd w:val="0"/>
              <w:contextualSpacing/>
              <w:rPr>
                <w:sz w:val="28"/>
                <w:szCs w:val="28"/>
              </w:rPr>
            </w:pPr>
            <w:r w:rsidRPr="002C1680">
              <w:rPr>
                <w:sz w:val="28"/>
                <w:szCs w:val="28"/>
              </w:rPr>
              <w:t xml:space="preserve">Раздел </w:t>
            </w:r>
            <w:r w:rsidRPr="002C1680">
              <w:rPr>
                <w:sz w:val="28"/>
                <w:szCs w:val="28"/>
                <w:lang w:val="en-US"/>
              </w:rPr>
              <w:t>I</w:t>
            </w:r>
            <w:r w:rsidR="00915DE6" w:rsidRPr="002C1680">
              <w:rPr>
                <w:sz w:val="28"/>
                <w:szCs w:val="28"/>
                <w:lang w:val="en-US"/>
              </w:rPr>
              <w:t>II</w:t>
            </w:r>
            <w:r w:rsidR="000E6DD8" w:rsidRPr="002C1680">
              <w:rPr>
                <w:sz w:val="28"/>
                <w:szCs w:val="28"/>
              </w:rPr>
              <w:t>.</w:t>
            </w:r>
            <w:r w:rsidRPr="002C1680">
              <w:rPr>
                <w:rFonts w:eastAsia="Calibri"/>
                <w:sz w:val="28"/>
                <w:szCs w:val="28"/>
                <w:lang w:eastAsia="en-US"/>
              </w:rPr>
              <w:t xml:space="preserve"> </w:t>
            </w:r>
            <w:r w:rsidR="009F4A85" w:rsidRPr="002C1680">
              <w:rPr>
                <w:sz w:val="28"/>
                <w:szCs w:val="28"/>
              </w:rPr>
              <w:t>Результаты использования бюджетных ассигнований краевого и федерального бюджетов и иных средств на реализацию мероприятий государственной программы</w:t>
            </w:r>
          </w:p>
        </w:tc>
        <w:tc>
          <w:tcPr>
            <w:tcW w:w="1552" w:type="dxa"/>
            <w:shd w:val="clear" w:color="auto" w:fill="auto"/>
            <w:vAlign w:val="center"/>
          </w:tcPr>
          <w:p w:rsidR="00C8110B" w:rsidRPr="008F1C41" w:rsidRDefault="008F1C41" w:rsidP="001F1928">
            <w:pPr>
              <w:widowControl w:val="0"/>
              <w:autoSpaceDE w:val="0"/>
              <w:autoSpaceDN w:val="0"/>
              <w:adjustRightInd w:val="0"/>
              <w:contextualSpacing/>
              <w:jc w:val="center"/>
              <w:rPr>
                <w:sz w:val="28"/>
                <w:szCs w:val="28"/>
              </w:rPr>
            </w:pPr>
            <w:r w:rsidRPr="008F1C41">
              <w:rPr>
                <w:sz w:val="28"/>
                <w:szCs w:val="28"/>
              </w:rPr>
              <w:t>29</w:t>
            </w:r>
          </w:p>
        </w:tc>
      </w:tr>
      <w:tr w:rsidR="00B40197" w:rsidRPr="004B1D5B" w:rsidTr="00E1383C">
        <w:tc>
          <w:tcPr>
            <w:tcW w:w="629" w:type="dxa"/>
            <w:shd w:val="clear" w:color="auto" w:fill="auto"/>
          </w:tcPr>
          <w:p w:rsidR="00B40197" w:rsidRPr="004B1D5B" w:rsidRDefault="00B40197" w:rsidP="009D3A6C">
            <w:pPr>
              <w:widowControl w:val="0"/>
              <w:autoSpaceDE w:val="0"/>
              <w:autoSpaceDN w:val="0"/>
              <w:adjustRightInd w:val="0"/>
              <w:contextualSpacing/>
              <w:jc w:val="both"/>
              <w:rPr>
                <w:sz w:val="28"/>
                <w:szCs w:val="28"/>
                <w:highlight w:val="yellow"/>
              </w:rPr>
            </w:pPr>
          </w:p>
        </w:tc>
        <w:tc>
          <w:tcPr>
            <w:tcW w:w="7390" w:type="dxa"/>
            <w:shd w:val="clear" w:color="auto" w:fill="auto"/>
          </w:tcPr>
          <w:p w:rsidR="00B40197" w:rsidRPr="002C1680" w:rsidRDefault="00B40197" w:rsidP="009D3A6C">
            <w:pPr>
              <w:widowControl w:val="0"/>
              <w:autoSpaceDE w:val="0"/>
              <w:autoSpaceDN w:val="0"/>
              <w:adjustRightInd w:val="0"/>
              <w:contextualSpacing/>
              <w:rPr>
                <w:sz w:val="28"/>
                <w:szCs w:val="28"/>
              </w:rPr>
            </w:pPr>
            <w:r w:rsidRPr="002C1680">
              <w:rPr>
                <w:sz w:val="28"/>
                <w:szCs w:val="28"/>
              </w:rPr>
              <w:t xml:space="preserve">Раздел </w:t>
            </w:r>
            <w:r w:rsidR="00915DE6" w:rsidRPr="002C1680">
              <w:rPr>
                <w:sz w:val="28"/>
                <w:szCs w:val="28"/>
                <w:lang w:val="en-US"/>
              </w:rPr>
              <w:t>I</w:t>
            </w:r>
            <w:r w:rsidRPr="002C1680">
              <w:rPr>
                <w:sz w:val="28"/>
                <w:szCs w:val="28"/>
                <w:lang w:val="en-US"/>
              </w:rPr>
              <w:t>V</w:t>
            </w:r>
            <w:r w:rsidR="000E6DD8" w:rsidRPr="002C1680">
              <w:rPr>
                <w:sz w:val="28"/>
                <w:szCs w:val="28"/>
              </w:rPr>
              <w:t>.</w:t>
            </w:r>
            <w:r w:rsidRPr="002C1680">
              <w:rPr>
                <w:sz w:val="28"/>
                <w:szCs w:val="28"/>
              </w:rPr>
              <w:t xml:space="preserve"> Информация </w:t>
            </w:r>
            <w:r w:rsidR="00045202" w:rsidRPr="002C1680">
              <w:rPr>
                <w:sz w:val="28"/>
                <w:szCs w:val="28"/>
              </w:rPr>
              <w:t>о внесенных ответственным исполнителем изменениях в государственную программу</w:t>
            </w:r>
          </w:p>
        </w:tc>
        <w:tc>
          <w:tcPr>
            <w:tcW w:w="1552" w:type="dxa"/>
            <w:shd w:val="clear" w:color="auto" w:fill="auto"/>
            <w:vAlign w:val="center"/>
          </w:tcPr>
          <w:p w:rsidR="00B40197" w:rsidRPr="008F1C41" w:rsidRDefault="002C1680" w:rsidP="009D3A6C">
            <w:pPr>
              <w:widowControl w:val="0"/>
              <w:autoSpaceDE w:val="0"/>
              <w:autoSpaceDN w:val="0"/>
              <w:adjustRightInd w:val="0"/>
              <w:contextualSpacing/>
              <w:jc w:val="center"/>
              <w:rPr>
                <w:sz w:val="28"/>
                <w:szCs w:val="28"/>
              </w:rPr>
            </w:pPr>
            <w:r w:rsidRPr="008F1C41">
              <w:rPr>
                <w:sz w:val="28"/>
                <w:szCs w:val="28"/>
              </w:rPr>
              <w:t>3</w:t>
            </w:r>
            <w:r w:rsidR="008F1C41" w:rsidRPr="008F1C41">
              <w:rPr>
                <w:sz w:val="28"/>
                <w:szCs w:val="28"/>
              </w:rPr>
              <w:t>0</w:t>
            </w:r>
          </w:p>
        </w:tc>
      </w:tr>
      <w:tr w:rsidR="00C8110B" w:rsidRPr="004B1D5B" w:rsidTr="00E1383C">
        <w:tc>
          <w:tcPr>
            <w:tcW w:w="629" w:type="dxa"/>
            <w:shd w:val="clear" w:color="auto" w:fill="auto"/>
          </w:tcPr>
          <w:p w:rsidR="00C8110B" w:rsidRPr="004B1D5B" w:rsidRDefault="00C8110B" w:rsidP="009D3A6C">
            <w:pPr>
              <w:widowControl w:val="0"/>
              <w:autoSpaceDE w:val="0"/>
              <w:autoSpaceDN w:val="0"/>
              <w:adjustRightInd w:val="0"/>
              <w:contextualSpacing/>
              <w:jc w:val="both"/>
              <w:rPr>
                <w:sz w:val="28"/>
                <w:szCs w:val="28"/>
                <w:highlight w:val="yellow"/>
              </w:rPr>
            </w:pPr>
          </w:p>
        </w:tc>
        <w:tc>
          <w:tcPr>
            <w:tcW w:w="7390" w:type="dxa"/>
            <w:shd w:val="clear" w:color="auto" w:fill="auto"/>
          </w:tcPr>
          <w:p w:rsidR="00C8110B" w:rsidRPr="002C1680" w:rsidRDefault="00C8110B" w:rsidP="00915DE6">
            <w:pPr>
              <w:widowControl w:val="0"/>
              <w:autoSpaceDE w:val="0"/>
              <w:autoSpaceDN w:val="0"/>
              <w:adjustRightInd w:val="0"/>
              <w:contextualSpacing/>
              <w:rPr>
                <w:sz w:val="28"/>
                <w:szCs w:val="28"/>
              </w:rPr>
            </w:pPr>
            <w:r w:rsidRPr="002C1680">
              <w:rPr>
                <w:sz w:val="28"/>
                <w:szCs w:val="28"/>
              </w:rPr>
              <w:t xml:space="preserve">Раздел </w:t>
            </w:r>
            <w:r w:rsidRPr="002C1680">
              <w:rPr>
                <w:sz w:val="28"/>
                <w:szCs w:val="28"/>
                <w:lang w:val="en-US"/>
              </w:rPr>
              <w:t>V</w:t>
            </w:r>
            <w:r w:rsidR="000E6DD8" w:rsidRPr="002C1680">
              <w:rPr>
                <w:sz w:val="28"/>
                <w:szCs w:val="28"/>
              </w:rPr>
              <w:t>.</w:t>
            </w:r>
            <w:r w:rsidRPr="002C1680">
              <w:rPr>
                <w:sz w:val="28"/>
                <w:szCs w:val="28"/>
              </w:rPr>
              <w:t xml:space="preserve"> Предло</w:t>
            </w:r>
            <w:r w:rsidR="00014DDD" w:rsidRPr="002C1680">
              <w:rPr>
                <w:sz w:val="28"/>
                <w:szCs w:val="28"/>
              </w:rPr>
              <w:t xml:space="preserve">жения по дальнейшей реализации </w:t>
            </w:r>
            <w:r w:rsidR="00045202" w:rsidRPr="002C1680">
              <w:rPr>
                <w:sz w:val="28"/>
                <w:szCs w:val="28"/>
              </w:rPr>
              <w:t>г</w:t>
            </w:r>
            <w:r w:rsidRPr="002C1680">
              <w:rPr>
                <w:sz w:val="28"/>
                <w:szCs w:val="28"/>
              </w:rPr>
              <w:t>осударственной программы</w:t>
            </w:r>
          </w:p>
        </w:tc>
        <w:tc>
          <w:tcPr>
            <w:tcW w:w="1552" w:type="dxa"/>
            <w:shd w:val="clear" w:color="auto" w:fill="auto"/>
            <w:vAlign w:val="center"/>
          </w:tcPr>
          <w:p w:rsidR="00C8110B" w:rsidRPr="00CB5267" w:rsidRDefault="002C1680" w:rsidP="008B263A">
            <w:pPr>
              <w:widowControl w:val="0"/>
              <w:autoSpaceDE w:val="0"/>
              <w:autoSpaceDN w:val="0"/>
              <w:adjustRightInd w:val="0"/>
              <w:contextualSpacing/>
              <w:jc w:val="center"/>
              <w:rPr>
                <w:sz w:val="28"/>
                <w:szCs w:val="28"/>
                <w:highlight w:val="yellow"/>
              </w:rPr>
            </w:pPr>
            <w:r w:rsidRPr="008F1C41">
              <w:rPr>
                <w:sz w:val="28"/>
                <w:szCs w:val="28"/>
              </w:rPr>
              <w:t>3</w:t>
            </w:r>
            <w:r w:rsidR="008F1C41" w:rsidRPr="008F1C41">
              <w:rPr>
                <w:sz w:val="28"/>
                <w:szCs w:val="28"/>
              </w:rPr>
              <w:t>1</w:t>
            </w:r>
          </w:p>
        </w:tc>
      </w:tr>
      <w:tr w:rsidR="000B09B6" w:rsidRPr="004B1D5B" w:rsidTr="00E1383C">
        <w:trPr>
          <w:trHeight w:val="623"/>
        </w:trPr>
        <w:tc>
          <w:tcPr>
            <w:tcW w:w="629" w:type="dxa"/>
            <w:shd w:val="clear" w:color="auto" w:fill="auto"/>
          </w:tcPr>
          <w:p w:rsidR="000B09B6" w:rsidRPr="004B1D5B" w:rsidRDefault="000B09B6" w:rsidP="009D3A6C">
            <w:pPr>
              <w:widowControl w:val="0"/>
              <w:autoSpaceDE w:val="0"/>
              <w:autoSpaceDN w:val="0"/>
              <w:adjustRightInd w:val="0"/>
              <w:contextualSpacing/>
              <w:jc w:val="both"/>
              <w:rPr>
                <w:sz w:val="28"/>
                <w:szCs w:val="28"/>
                <w:highlight w:val="yellow"/>
              </w:rPr>
            </w:pPr>
          </w:p>
        </w:tc>
        <w:tc>
          <w:tcPr>
            <w:tcW w:w="7390" w:type="dxa"/>
            <w:shd w:val="clear" w:color="auto" w:fill="auto"/>
          </w:tcPr>
          <w:p w:rsidR="00E14504" w:rsidRPr="000E0787" w:rsidRDefault="00692ED8" w:rsidP="009D3A6C">
            <w:pPr>
              <w:widowControl w:val="0"/>
              <w:autoSpaceDE w:val="0"/>
              <w:autoSpaceDN w:val="0"/>
              <w:adjustRightInd w:val="0"/>
              <w:contextualSpacing/>
              <w:rPr>
                <w:sz w:val="28"/>
                <w:szCs w:val="28"/>
              </w:rPr>
            </w:pPr>
            <w:r w:rsidRPr="000E0787">
              <w:rPr>
                <w:sz w:val="28"/>
                <w:szCs w:val="28"/>
              </w:rPr>
              <w:t>Приложение 1</w:t>
            </w:r>
          </w:p>
          <w:p w:rsidR="000B09B6" w:rsidRPr="000E0787" w:rsidRDefault="00692ED8" w:rsidP="009D3A6C">
            <w:pPr>
              <w:widowControl w:val="0"/>
              <w:autoSpaceDE w:val="0"/>
              <w:autoSpaceDN w:val="0"/>
              <w:adjustRightInd w:val="0"/>
              <w:contextualSpacing/>
              <w:rPr>
                <w:sz w:val="28"/>
                <w:szCs w:val="28"/>
              </w:rPr>
            </w:pPr>
            <w:r w:rsidRPr="000E0787">
              <w:rPr>
                <w:sz w:val="28"/>
                <w:szCs w:val="28"/>
              </w:rPr>
              <w:t>«</w:t>
            </w:r>
            <w:r w:rsidR="00D11A58" w:rsidRPr="000E0787">
              <w:rPr>
                <w:sz w:val="28"/>
                <w:szCs w:val="28"/>
              </w:rPr>
              <w:t xml:space="preserve">Форма мониторинга реализации </w:t>
            </w:r>
            <w:r w:rsidR="00314140" w:rsidRPr="000E0787">
              <w:rPr>
                <w:sz w:val="28"/>
                <w:szCs w:val="28"/>
              </w:rPr>
              <w:t>г</w:t>
            </w:r>
            <w:r w:rsidR="00D11A58" w:rsidRPr="000E0787">
              <w:rPr>
                <w:sz w:val="28"/>
                <w:szCs w:val="28"/>
              </w:rPr>
              <w:t>осударственной программы</w:t>
            </w:r>
            <w:r w:rsidRPr="000E0787">
              <w:rPr>
                <w:sz w:val="28"/>
                <w:szCs w:val="28"/>
              </w:rPr>
              <w:t>»</w:t>
            </w:r>
          </w:p>
        </w:tc>
        <w:tc>
          <w:tcPr>
            <w:tcW w:w="1552" w:type="dxa"/>
            <w:shd w:val="clear" w:color="auto" w:fill="auto"/>
            <w:vAlign w:val="center"/>
          </w:tcPr>
          <w:p w:rsidR="00692ED8" w:rsidRPr="00CB5267" w:rsidRDefault="00255B8B" w:rsidP="008B263A">
            <w:pPr>
              <w:widowControl w:val="0"/>
              <w:autoSpaceDE w:val="0"/>
              <w:autoSpaceDN w:val="0"/>
              <w:adjustRightInd w:val="0"/>
              <w:contextualSpacing/>
              <w:jc w:val="center"/>
              <w:rPr>
                <w:sz w:val="28"/>
                <w:szCs w:val="28"/>
                <w:highlight w:val="yellow"/>
              </w:rPr>
            </w:pPr>
            <w:r>
              <w:rPr>
                <w:sz w:val="28"/>
                <w:szCs w:val="28"/>
              </w:rPr>
              <w:t>33</w:t>
            </w:r>
          </w:p>
        </w:tc>
      </w:tr>
      <w:tr w:rsidR="000B09B6" w:rsidRPr="004B1D5B" w:rsidTr="00E1383C">
        <w:tc>
          <w:tcPr>
            <w:tcW w:w="629" w:type="dxa"/>
            <w:shd w:val="clear" w:color="auto" w:fill="auto"/>
          </w:tcPr>
          <w:p w:rsidR="000B09B6" w:rsidRPr="004B1D5B" w:rsidRDefault="000B09B6" w:rsidP="009D3A6C">
            <w:pPr>
              <w:widowControl w:val="0"/>
              <w:autoSpaceDE w:val="0"/>
              <w:autoSpaceDN w:val="0"/>
              <w:adjustRightInd w:val="0"/>
              <w:contextualSpacing/>
              <w:jc w:val="both"/>
              <w:rPr>
                <w:sz w:val="28"/>
                <w:szCs w:val="28"/>
                <w:highlight w:val="yellow"/>
              </w:rPr>
            </w:pPr>
          </w:p>
        </w:tc>
        <w:tc>
          <w:tcPr>
            <w:tcW w:w="7390" w:type="dxa"/>
            <w:shd w:val="clear" w:color="auto" w:fill="auto"/>
          </w:tcPr>
          <w:p w:rsidR="00E14504" w:rsidRPr="000E0787" w:rsidRDefault="00692ED8" w:rsidP="009D3A6C">
            <w:pPr>
              <w:widowControl w:val="0"/>
              <w:autoSpaceDE w:val="0"/>
              <w:autoSpaceDN w:val="0"/>
              <w:adjustRightInd w:val="0"/>
              <w:contextualSpacing/>
              <w:rPr>
                <w:sz w:val="28"/>
                <w:szCs w:val="28"/>
              </w:rPr>
            </w:pPr>
            <w:r w:rsidRPr="000E0787">
              <w:rPr>
                <w:sz w:val="28"/>
                <w:szCs w:val="28"/>
              </w:rPr>
              <w:t>Приложение 2</w:t>
            </w:r>
          </w:p>
          <w:p w:rsidR="000B09B6" w:rsidRPr="000E0787" w:rsidRDefault="00692ED8" w:rsidP="009D3A6C">
            <w:pPr>
              <w:widowControl w:val="0"/>
              <w:autoSpaceDE w:val="0"/>
              <w:autoSpaceDN w:val="0"/>
              <w:adjustRightInd w:val="0"/>
              <w:contextualSpacing/>
              <w:rPr>
                <w:sz w:val="28"/>
                <w:szCs w:val="28"/>
              </w:rPr>
            </w:pPr>
            <w:r w:rsidRPr="000E0787">
              <w:rPr>
                <w:sz w:val="28"/>
                <w:szCs w:val="28"/>
              </w:rPr>
              <w:t>«</w:t>
            </w:r>
            <w:r w:rsidR="001F5898" w:rsidRPr="000E0787">
              <w:rPr>
                <w:sz w:val="28"/>
                <w:szCs w:val="28"/>
              </w:rPr>
              <w:t>Сведения о достижении значений показателей (индикаторов)</w:t>
            </w:r>
            <w:r w:rsidRPr="000E0787">
              <w:rPr>
                <w:sz w:val="28"/>
                <w:szCs w:val="28"/>
              </w:rPr>
              <w:t>»</w:t>
            </w:r>
          </w:p>
        </w:tc>
        <w:tc>
          <w:tcPr>
            <w:tcW w:w="1552" w:type="dxa"/>
            <w:shd w:val="clear" w:color="auto" w:fill="auto"/>
            <w:vAlign w:val="center"/>
          </w:tcPr>
          <w:p w:rsidR="000B09B6" w:rsidRPr="00255B8B" w:rsidRDefault="00255B8B" w:rsidP="008B263A">
            <w:pPr>
              <w:widowControl w:val="0"/>
              <w:autoSpaceDE w:val="0"/>
              <w:autoSpaceDN w:val="0"/>
              <w:adjustRightInd w:val="0"/>
              <w:contextualSpacing/>
              <w:jc w:val="center"/>
              <w:rPr>
                <w:sz w:val="28"/>
                <w:szCs w:val="28"/>
              </w:rPr>
            </w:pPr>
            <w:r w:rsidRPr="00255B8B">
              <w:rPr>
                <w:sz w:val="28"/>
                <w:szCs w:val="28"/>
              </w:rPr>
              <w:t>54</w:t>
            </w:r>
          </w:p>
        </w:tc>
      </w:tr>
      <w:tr w:rsidR="000B09B6" w:rsidRPr="004B1D5B" w:rsidTr="00E1383C">
        <w:tc>
          <w:tcPr>
            <w:tcW w:w="629" w:type="dxa"/>
            <w:shd w:val="clear" w:color="auto" w:fill="auto"/>
          </w:tcPr>
          <w:p w:rsidR="000B09B6" w:rsidRPr="004B1D5B" w:rsidRDefault="000B09B6" w:rsidP="009D3A6C">
            <w:pPr>
              <w:widowControl w:val="0"/>
              <w:autoSpaceDE w:val="0"/>
              <w:autoSpaceDN w:val="0"/>
              <w:adjustRightInd w:val="0"/>
              <w:contextualSpacing/>
              <w:jc w:val="both"/>
              <w:rPr>
                <w:sz w:val="28"/>
                <w:szCs w:val="28"/>
                <w:highlight w:val="yellow"/>
              </w:rPr>
            </w:pPr>
          </w:p>
        </w:tc>
        <w:tc>
          <w:tcPr>
            <w:tcW w:w="7390" w:type="dxa"/>
            <w:shd w:val="clear" w:color="auto" w:fill="auto"/>
          </w:tcPr>
          <w:p w:rsidR="00E14504" w:rsidRPr="00407CED" w:rsidRDefault="00692ED8" w:rsidP="009D3A6C">
            <w:pPr>
              <w:widowControl w:val="0"/>
              <w:autoSpaceDE w:val="0"/>
              <w:autoSpaceDN w:val="0"/>
              <w:adjustRightInd w:val="0"/>
              <w:contextualSpacing/>
              <w:rPr>
                <w:sz w:val="28"/>
                <w:szCs w:val="28"/>
              </w:rPr>
            </w:pPr>
            <w:r w:rsidRPr="00407CED">
              <w:rPr>
                <w:sz w:val="28"/>
                <w:szCs w:val="28"/>
              </w:rPr>
              <w:t>Приложение 3</w:t>
            </w:r>
          </w:p>
          <w:p w:rsidR="000B09B6" w:rsidRPr="00407CED" w:rsidRDefault="00692ED8" w:rsidP="009D3A6C">
            <w:pPr>
              <w:widowControl w:val="0"/>
              <w:autoSpaceDE w:val="0"/>
              <w:autoSpaceDN w:val="0"/>
              <w:adjustRightInd w:val="0"/>
              <w:contextualSpacing/>
              <w:rPr>
                <w:sz w:val="28"/>
                <w:szCs w:val="28"/>
              </w:rPr>
            </w:pPr>
            <w:r w:rsidRPr="00407CED">
              <w:rPr>
                <w:sz w:val="28"/>
                <w:szCs w:val="28"/>
              </w:rPr>
              <w:t>«</w:t>
            </w:r>
            <w:r w:rsidR="001F5898" w:rsidRPr="00407CED">
              <w:rPr>
                <w:sz w:val="28"/>
                <w:szCs w:val="28"/>
              </w:rPr>
              <w:t xml:space="preserve">Сведения о степени выполнения ведомственных целевых программ, </w:t>
            </w:r>
            <w:r w:rsidR="00314140" w:rsidRPr="00407CED">
              <w:rPr>
                <w:sz w:val="28"/>
                <w:szCs w:val="28"/>
              </w:rPr>
              <w:t>основных мероприятий, мероприятий и контрольных событий подпрограмм государственной программы</w:t>
            </w:r>
            <w:r w:rsidRPr="00407CED">
              <w:rPr>
                <w:sz w:val="28"/>
                <w:szCs w:val="28"/>
              </w:rPr>
              <w:t>»</w:t>
            </w:r>
          </w:p>
        </w:tc>
        <w:tc>
          <w:tcPr>
            <w:tcW w:w="1552" w:type="dxa"/>
            <w:shd w:val="clear" w:color="auto" w:fill="auto"/>
            <w:vAlign w:val="center"/>
          </w:tcPr>
          <w:p w:rsidR="00692ED8" w:rsidRPr="00255B8B" w:rsidRDefault="00255B8B" w:rsidP="00676AD6">
            <w:pPr>
              <w:widowControl w:val="0"/>
              <w:autoSpaceDE w:val="0"/>
              <w:autoSpaceDN w:val="0"/>
              <w:adjustRightInd w:val="0"/>
              <w:contextualSpacing/>
              <w:jc w:val="center"/>
              <w:rPr>
                <w:sz w:val="28"/>
                <w:szCs w:val="28"/>
              </w:rPr>
            </w:pPr>
            <w:r w:rsidRPr="00255B8B">
              <w:rPr>
                <w:sz w:val="28"/>
                <w:szCs w:val="28"/>
              </w:rPr>
              <w:t>56</w:t>
            </w:r>
          </w:p>
        </w:tc>
      </w:tr>
      <w:tr w:rsidR="001F5898" w:rsidRPr="004B1D5B" w:rsidTr="00E1383C">
        <w:tc>
          <w:tcPr>
            <w:tcW w:w="629" w:type="dxa"/>
            <w:shd w:val="clear" w:color="auto" w:fill="auto"/>
          </w:tcPr>
          <w:p w:rsidR="001F5898" w:rsidRPr="004B1D5B" w:rsidRDefault="001F5898" w:rsidP="009D3A6C">
            <w:pPr>
              <w:widowControl w:val="0"/>
              <w:autoSpaceDE w:val="0"/>
              <w:autoSpaceDN w:val="0"/>
              <w:adjustRightInd w:val="0"/>
              <w:contextualSpacing/>
              <w:jc w:val="both"/>
              <w:rPr>
                <w:sz w:val="28"/>
                <w:szCs w:val="28"/>
                <w:highlight w:val="yellow"/>
              </w:rPr>
            </w:pPr>
          </w:p>
        </w:tc>
        <w:tc>
          <w:tcPr>
            <w:tcW w:w="7390" w:type="dxa"/>
            <w:shd w:val="clear" w:color="auto" w:fill="auto"/>
          </w:tcPr>
          <w:p w:rsidR="001F5898" w:rsidRPr="00407CED" w:rsidRDefault="001F5898" w:rsidP="009D3A6C">
            <w:pPr>
              <w:widowControl w:val="0"/>
              <w:autoSpaceDE w:val="0"/>
              <w:autoSpaceDN w:val="0"/>
              <w:adjustRightInd w:val="0"/>
              <w:contextualSpacing/>
              <w:rPr>
                <w:sz w:val="28"/>
                <w:szCs w:val="28"/>
              </w:rPr>
            </w:pPr>
            <w:r w:rsidRPr="00407CED">
              <w:rPr>
                <w:sz w:val="28"/>
                <w:szCs w:val="28"/>
              </w:rPr>
              <w:t>Приложение 4</w:t>
            </w:r>
          </w:p>
          <w:p w:rsidR="001F5898" w:rsidRPr="00407CED" w:rsidRDefault="001F5898" w:rsidP="009D3A6C">
            <w:pPr>
              <w:widowControl w:val="0"/>
              <w:autoSpaceDE w:val="0"/>
              <w:autoSpaceDN w:val="0"/>
              <w:adjustRightInd w:val="0"/>
              <w:contextualSpacing/>
              <w:rPr>
                <w:sz w:val="28"/>
                <w:szCs w:val="28"/>
              </w:rPr>
            </w:pPr>
            <w:r w:rsidRPr="00407CED">
              <w:rPr>
                <w:sz w:val="28"/>
                <w:szCs w:val="28"/>
              </w:rPr>
              <w:t>«</w:t>
            </w:r>
            <w:r w:rsidR="00766A19" w:rsidRPr="00407CED">
              <w:rPr>
                <w:sz w:val="28"/>
                <w:szCs w:val="28"/>
              </w:rPr>
              <w:t>Оценка эффективности мер государственного регулирования</w:t>
            </w:r>
            <w:r w:rsidRPr="00407CED">
              <w:rPr>
                <w:sz w:val="28"/>
                <w:szCs w:val="28"/>
              </w:rPr>
              <w:t>»</w:t>
            </w:r>
          </w:p>
        </w:tc>
        <w:tc>
          <w:tcPr>
            <w:tcW w:w="1552" w:type="dxa"/>
            <w:shd w:val="clear" w:color="auto" w:fill="auto"/>
            <w:vAlign w:val="center"/>
          </w:tcPr>
          <w:p w:rsidR="001F5898" w:rsidRPr="00CB5267" w:rsidRDefault="00580943" w:rsidP="008B263A">
            <w:pPr>
              <w:widowControl w:val="0"/>
              <w:autoSpaceDE w:val="0"/>
              <w:autoSpaceDN w:val="0"/>
              <w:adjustRightInd w:val="0"/>
              <w:contextualSpacing/>
              <w:jc w:val="center"/>
              <w:rPr>
                <w:sz w:val="28"/>
                <w:szCs w:val="28"/>
                <w:highlight w:val="yellow"/>
              </w:rPr>
            </w:pPr>
            <w:r>
              <w:rPr>
                <w:sz w:val="28"/>
                <w:szCs w:val="28"/>
              </w:rPr>
              <w:t>65</w:t>
            </w:r>
          </w:p>
        </w:tc>
      </w:tr>
      <w:tr w:rsidR="001F5898" w:rsidRPr="00580943" w:rsidTr="00E1383C">
        <w:tc>
          <w:tcPr>
            <w:tcW w:w="629" w:type="dxa"/>
            <w:shd w:val="clear" w:color="auto" w:fill="auto"/>
          </w:tcPr>
          <w:p w:rsidR="001F5898" w:rsidRPr="004B1D5B" w:rsidRDefault="001F5898" w:rsidP="009D3A6C">
            <w:pPr>
              <w:widowControl w:val="0"/>
              <w:autoSpaceDE w:val="0"/>
              <w:autoSpaceDN w:val="0"/>
              <w:adjustRightInd w:val="0"/>
              <w:contextualSpacing/>
              <w:jc w:val="both"/>
              <w:rPr>
                <w:sz w:val="28"/>
                <w:szCs w:val="28"/>
                <w:highlight w:val="yellow"/>
              </w:rPr>
            </w:pPr>
          </w:p>
        </w:tc>
        <w:tc>
          <w:tcPr>
            <w:tcW w:w="7390" w:type="dxa"/>
            <w:shd w:val="clear" w:color="auto" w:fill="auto"/>
          </w:tcPr>
          <w:p w:rsidR="001F5898" w:rsidRPr="00407CED" w:rsidRDefault="001F5898" w:rsidP="009D3A6C">
            <w:pPr>
              <w:widowControl w:val="0"/>
              <w:autoSpaceDE w:val="0"/>
              <w:autoSpaceDN w:val="0"/>
              <w:adjustRightInd w:val="0"/>
              <w:contextualSpacing/>
              <w:rPr>
                <w:sz w:val="28"/>
                <w:szCs w:val="28"/>
              </w:rPr>
            </w:pPr>
            <w:r w:rsidRPr="00407CED">
              <w:rPr>
                <w:sz w:val="28"/>
                <w:szCs w:val="28"/>
              </w:rPr>
              <w:t>Приложение 5</w:t>
            </w:r>
          </w:p>
          <w:p w:rsidR="001F5898" w:rsidRPr="00407CED" w:rsidRDefault="001F5898" w:rsidP="009D3A6C">
            <w:pPr>
              <w:widowControl w:val="0"/>
              <w:autoSpaceDE w:val="0"/>
              <w:autoSpaceDN w:val="0"/>
              <w:adjustRightInd w:val="0"/>
              <w:contextualSpacing/>
              <w:rPr>
                <w:sz w:val="28"/>
                <w:szCs w:val="28"/>
              </w:rPr>
            </w:pPr>
            <w:r w:rsidRPr="00407CED">
              <w:rPr>
                <w:sz w:val="28"/>
                <w:szCs w:val="28"/>
              </w:rPr>
              <w:t>«</w:t>
            </w:r>
            <w:r w:rsidR="00766A19" w:rsidRPr="00407CED">
              <w:rPr>
                <w:sz w:val="28"/>
                <w:szCs w:val="28"/>
              </w:rPr>
              <w:t>Оценка результатов реализации мер правового регулирования</w:t>
            </w:r>
            <w:r w:rsidRPr="00407CED">
              <w:rPr>
                <w:sz w:val="28"/>
                <w:szCs w:val="28"/>
              </w:rPr>
              <w:t>»</w:t>
            </w:r>
          </w:p>
        </w:tc>
        <w:tc>
          <w:tcPr>
            <w:tcW w:w="1552" w:type="dxa"/>
            <w:shd w:val="clear" w:color="auto" w:fill="auto"/>
            <w:vAlign w:val="center"/>
          </w:tcPr>
          <w:p w:rsidR="001F5898" w:rsidRPr="00580943" w:rsidRDefault="00580943" w:rsidP="00676AD6">
            <w:pPr>
              <w:widowControl w:val="0"/>
              <w:autoSpaceDE w:val="0"/>
              <w:autoSpaceDN w:val="0"/>
              <w:adjustRightInd w:val="0"/>
              <w:contextualSpacing/>
              <w:jc w:val="center"/>
              <w:rPr>
                <w:sz w:val="28"/>
                <w:szCs w:val="28"/>
              </w:rPr>
            </w:pPr>
            <w:r w:rsidRPr="00580943">
              <w:rPr>
                <w:sz w:val="28"/>
                <w:szCs w:val="28"/>
              </w:rPr>
              <w:t>66</w:t>
            </w:r>
          </w:p>
        </w:tc>
      </w:tr>
      <w:tr w:rsidR="001F5898" w:rsidRPr="00886F96" w:rsidTr="00E1383C">
        <w:tc>
          <w:tcPr>
            <w:tcW w:w="629" w:type="dxa"/>
            <w:shd w:val="clear" w:color="auto" w:fill="auto"/>
          </w:tcPr>
          <w:p w:rsidR="001F5898" w:rsidRPr="004B1D5B" w:rsidRDefault="001F5898" w:rsidP="009D3A6C">
            <w:pPr>
              <w:widowControl w:val="0"/>
              <w:autoSpaceDE w:val="0"/>
              <w:autoSpaceDN w:val="0"/>
              <w:adjustRightInd w:val="0"/>
              <w:contextualSpacing/>
              <w:jc w:val="both"/>
              <w:rPr>
                <w:sz w:val="28"/>
                <w:szCs w:val="28"/>
                <w:highlight w:val="yellow"/>
              </w:rPr>
            </w:pPr>
          </w:p>
        </w:tc>
        <w:tc>
          <w:tcPr>
            <w:tcW w:w="7390" w:type="dxa"/>
            <w:shd w:val="clear" w:color="auto" w:fill="auto"/>
          </w:tcPr>
          <w:p w:rsidR="001F5898" w:rsidRPr="00407CED" w:rsidRDefault="001F5898" w:rsidP="009D3A6C">
            <w:pPr>
              <w:widowControl w:val="0"/>
              <w:autoSpaceDE w:val="0"/>
              <w:autoSpaceDN w:val="0"/>
              <w:adjustRightInd w:val="0"/>
              <w:contextualSpacing/>
              <w:rPr>
                <w:sz w:val="28"/>
                <w:szCs w:val="28"/>
              </w:rPr>
            </w:pPr>
            <w:r w:rsidRPr="00407CED">
              <w:rPr>
                <w:sz w:val="28"/>
                <w:szCs w:val="28"/>
              </w:rPr>
              <w:t>Приложение 6</w:t>
            </w:r>
          </w:p>
          <w:p w:rsidR="001F5898" w:rsidRPr="00407CED" w:rsidRDefault="001F5898" w:rsidP="009D3A6C">
            <w:pPr>
              <w:widowControl w:val="0"/>
              <w:autoSpaceDE w:val="0"/>
              <w:autoSpaceDN w:val="0"/>
              <w:adjustRightInd w:val="0"/>
              <w:contextualSpacing/>
              <w:rPr>
                <w:sz w:val="28"/>
                <w:szCs w:val="28"/>
              </w:rPr>
            </w:pPr>
            <w:r w:rsidRPr="00407CED">
              <w:rPr>
                <w:sz w:val="28"/>
                <w:szCs w:val="28"/>
              </w:rPr>
              <w:t>«</w:t>
            </w:r>
            <w:r w:rsidR="00766A19" w:rsidRPr="00407CED">
              <w:rPr>
                <w:sz w:val="28"/>
                <w:szCs w:val="28"/>
              </w:rPr>
              <w:t xml:space="preserve">Информация об использовании бюджетных и внебюджетных средств </w:t>
            </w:r>
            <w:r w:rsidR="00D11A49" w:rsidRPr="00407CED">
              <w:rPr>
                <w:sz w:val="28"/>
                <w:szCs w:val="28"/>
              </w:rPr>
              <w:t>г</w:t>
            </w:r>
            <w:r w:rsidR="00766A19" w:rsidRPr="00407CED">
              <w:rPr>
                <w:sz w:val="28"/>
                <w:szCs w:val="28"/>
              </w:rPr>
              <w:t>осударственной программы</w:t>
            </w:r>
            <w:r w:rsidRPr="00407CED">
              <w:rPr>
                <w:sz w:val="28"/>
                <w:szCs w:val="28"/>
              </w:rPr>
              <w:t>»</w:t>
            </w:r>
          </w:p>
        </w:tc>
        <w:tc>
          <w:tcPr>
            <w:tcW w:w="1552" w:type="dxa"/>
            <w:shd w:val="clear" w:color="auto" w:fill="auto"/>
            <w:vAlign w:val="center"/>
          </w:tcPr>
          <w:p w:rsidR="001F5898" w:rsidRPr="00CB5267" w:rsidRDefault="00580943" w:rsidP="008B263A">
            <w:pPr>
              <w:widowControl w:val="0"/>
              <w:autoSpaceDE w:val="0"/>
              <w:autoSpaceDN w:val="0"/>
              <w:adjustRightInd w:val="0"/>
              <w:contextualSpacing/>
              <w:jc w:val="center"/>
              <w:rPr>
                <w:sz w:val="28"/>
                <w:szCs w:val="28"/>
                <w:highlight w:val="yellow"/>
              </w:rPr>
            </w:pPr>
            <w:r w:rsidRPr="00580943">
              <w:rPr>
                <w:sz w:val="28"/>
                <w:szCs w:val="28"/>
              </w:rPr>
              <w:t>67</w:t>
            </w:r>
          </w:p>
        </w:tc>
      </w:tr>
    </w:tbl>
    <w:p w:rsidR="000B09B6" w:rsidRPr="00886F96" w:rsidRDefault="000B09B6" w:rsidP="00E14A4E">
      <w:pPr>
        <w:ind w:firstLine="709"/>
        <w:contextualSpacing/>
        <w:jc w:val="both"/>
        <w:rPr>
          <w:sz w:val="28"/>
          <w:szCs w:val="28"/>
        </w:rPr>
      </w:pPr>
    </w:p>
    <w:p w:rsidR="00AC3DBF" w:rsidRPr="00886F96" w:rsidRDefault="00AC3DBF" w:rsidP="00E14A4E">
      <w:pPr>
        <w:ind w:firstLine="709"/>
        <w:contextualSpacing/>
        <w:jc w:val="both"/>
        <w:rPr>
          <w:sz w:val="28"/>
          <w:szCs w:val="28"/>
        </w:rPr>
      </w:pPr>
    </w:p>
    <w:p w:rsidR="00AC3DBF" w:rsidRPr="00886F96" w:rsidRDefault="00AC3DBF" w:rsidP="00E14A4E">
      <w:pPr>
        <w:ind w:firstLine="709"/>
        <w:contextualSpacing/>
        <w:jc w:val="both"/>
        <w:rPr>
          <w:sz w:val="28"/>
          <w:szCs w:val="28"/>
        </w:rPr>
      </w:pPr>
    </w:p>
    <w:p w:rsidR="009D3A6C" w:rsidRPr="00886F96" w:rsidRDefault="009D3A6C" w:rsidP="00E14A4E">
      <w:pPr>
        <w:ind w:firstLine="709"/>
        <w:contextualSpacing/>
        <w:jc w:val="both"/>
        <w:rPr>
          <w:sz w:val="28"/>
          <w:szCs w:val="28"/>
        </w:rPr>
      </w:pPr>
    </w:p>
    <w:p w:rsidR="009D3A6C" w:rsidRPr="00886F96" w:rsidRDefault="009D3A6C" w:rsidP="00E14A4E">
      <w:pPr>
        <w:ind w:firstLine="709"/>
        <w:contextualSpacing/>
        <w:jc w:val="both"/>
        <w:rPr>
          <w:sz w:val="28"/>
          <w:szCs w:val="28"/>
        </w:rPr>
      </w:pPr>
    </w:p>
    <w:p w:rsidR="00DA3764" w:rsidRPr="00886F96" w:rsidRDefault="00DA3764" w:rsidP="00E14A4E">
      <w:pPr>
        <w:ind w:firstLine="709"/>
        <w:contextualSpacing/>
        <w:jc w:val="both"/>
        <w:rPr>
          <w:sz w:val="28"/>
          <w:szCs w:val="28"/>
        </w:rPr>
      </w:pPr>
    </w:p>
    <w:p w:rsidR="00DA3764" w:rsidRPr="00886F96" w:rsidRDefault="00DA3764" w:rsidP="00E14A4E">
      <w:pPr>
        <w:ind w:firstLine="709"/>
        <w:contextualSpacing/>
        <w:jc w:val="both"/>
        <w:rPr>
          <w:sz w:val="28"/>
          <w:szCs w:val="28"/>
        </w:rPr>
      </w:pPr>
    </w:p>
    <w:p w:rsidR="009D3A6C" w:rsidRPr="00886F96" w:rsidRDefault="009D3A6C" w:rsidP="000A7054">
      <w:pPr>
        <w:contextualSpacing/>
        <w:jc w:val="both"/>
        <w:rPr>
          <w:sz w:val="28"/>
          <w:szCs w:val="28"/>
        </w:rPr>
      </w:pPr>
    </w:p>
    <w:p w:rsidR="00766A19" w:rsidRPr="00886F96" w:rsidRDefault="00766A19" w:rsidP="002C0289">
      <w:pPr>
        <w:pStyle w:val="2"/>
        <w:spacing w:line="276" w:lineRule="auto"/>
        <w:ind w:firstLine="0"/>
        <w:contextualSpacing/>
        <w:jc w:val="center"/>
        <w:rPr>
          <w:b/>
        </w:rPr>
      </w:pPr>
      <w:r w:rsidRPr="00886F96">
        <w:rPr>
          <w:b/>
        </w:rPr>
        <w:t>ВВЕДЕНИЕ</w:t>
      </w:r>
    </w:p>
    <w:p w:rsidR="00766A19" w:rsidRPr="00886F96" w:rsidRDefault="00766A19" w:rsidP="002C0289">
      <w:pPr>
        <w:pStyle w:val="2"/>
        <w:spacing w:line="276" w:lineRule="auto"/>
        <w:ind w:firstLine="709"/>
        <w:contextualSpacing/>
      </w:pPr>
    </w:p>
    <w:p w:rsidR="00766A19" w:rsidRPr="00886F96" w:rsidRDefault="00766A19" w:rsidP="002C0289">
      <w:pPr>
        <w:pStyle w:val="2"/>
        <w:spacing w:line="276" w:lineRule="auto"/>
        <w:ind w:firstLine="709"/>
        <w:contextualSpacing/>
      </w:pPr>
      <w:r w:rsidRPr="00886F96">
        <w:t xml:space="preserve">Отчет о ходе реализации </w:t>
      </w:r>
      <w:r w:rsidR="00073E98" w:rsidRPr="00886F96">
        <w:t>г</w:t>
      </w:r>
      <w:r w:rsidRPr="00886F96">
        <w:t xml:space="preserve">осударственной программы </w:t>
      </w:r>
      <w:r w:rsidR="008532D1" w:rsidRPr="00886F96">
        <w:t>К</w:t>
      </w:r>
      <w:r w:rsidRPr="00886F96">
        <w:t>амчатского края «</w:t>
      </w:r>
      <w:r w:rsidR="008532D1" w:rsidRPr="00886F96">
        <w:t>Р</w:t>
      </w:r>
      <w:r w:rsidRPr="00886F96">
        <w:t>азвитие сельского хозяйства и регулирование рынков сельскохозяйственной про</w:t>
      </w:r>
      <w:r w:rsidR="00AD751F" w:rsidRPr="00886F96">
        <w:t>дукции, сырья и продовольствия К</w:t>
      </w:r>
      <w:r w:rsidRPr="00886F96">
        <w:t xml:space="preserve">амчатского края» </w:t>
      </w:r>
      <w:r w:rsidR="0001608A" w:rsidRPr="00886F96">
        <w:t xml:space="preserve">(далее – Госпрограмма) </w:t>
      </w:r>
      <w:r w:rsidRPr="00886F96">
        <w:t>за 201</w:t>
      </w:r>
      <w:r w:rsidR="007478C6">
        <w:t>9</w:t>
      </w:r>
      <w:r w:rsidRPr="00886F96">
        <w:t xml:space="preserve"> год</w:t>
      </w:r>
      <w:r w:rsidR="008627D7" w:rsidRPr="00886F96">
        <w:t xml:space="preserve"> </w:t>
      </w:r>
      <w:r w:rsidR="00373DF3">
        <w:t>подготовлен в соответствии с</w:t>
      </w:r>
      <w:r w:rsidRPr="00886F96">
        <w:t xml:space="preserve"> постановлением Правительства Камчатского края от </w:t>
      </w:r>
      <w:r w:rsidR="008627D7" w:rsidRPr="00886F96">
        <w:t>07.06.2013</w:t>
      </w:r>
      <w:r w:rsidRPr="00886F96">
        <w:t xml:space="preserve"> № </w:t>
      </w:r>
      <w:r w:rsidR="008627D7" w:rsidRPr="00886F96">
        <w:t>2</w:t>
      </w:r>
      <w:r w:rsidRPr="00886F96">
        <w:t>3</w:t>
      </w:r>
      <w:r w:rsidR="008627D7" w:rsidRPr="00886F96">
        <w:t>5</w:t>
      </w:r>
      <w:r w:rsidR="00293021" w:rsidRPr="00886F96">
        <w:t>-</w:t>
      </w:r>
      <w:r w:rsidRPr="00886F96">
        <w:t xml:space="preserve">П «Об утверждении Порядка </w:t>
      </w:r>
      <w:r w:rsidR="008627D7" w:rsidRPr="00886F96">
        <w:t>принятия решений о разработке государственных программ Камчатского края, их формирования и реализации»</w:t>
      </w:r>
      <w:r w:rsidR="00C8110B" w:rsidRPr="00886F96">
        <w:t xml:space="preserve"> и приказом Министерства экономического развития, предпринимательства и торговли К</w:t>
      </w:r>
      <w:r w:rsidR="0046777E" w:rsidRPr="00886F96">
        <w:t>амчатского края от 1</w:t>
      </w:r>
      <w:r w:rsidR="004377CE" w:rsidRPr="00886F96">
        <w:t>9</w:t>
      </w:r>
      <w:r w:rsidR="0046777E" w:rsidRPr="00886F96">
        <w:t>.</w:t>
      </w:r>
      <w:r w:rsidR="004377CE" w:rsidRPr="00886F96">
        <w:t>1</w:t>
      </w:r>
      <w:r w:rsidR="0046777E" w:rsidRPr="00886F96">
        <w:t>0.201</w:t>
      </w:r>
      <w:r w:rsidR="004377CE" w:rsidRPr="00886F96">
        <w:t>5</w:t>
      </w:r>
      <w:r w:rsidR="0046777E" w:rsidRPr="00886F96">
        <w:t xml:space="preserve"> № </w:t>
      </w:r>
      <w:r w:rsidR="004377CE" w:rsidRPr="00886F96">
        <w:t>598</w:t>
      </w:r>
      <w:r w:rsidR="00C8110B" w:rsidRPr="00886F96">
        <w:t>-П «Об утверждении Методических указаний по разработке и реализации государственных программ Камчатского края».</w:t>
      </w:r>
    </w:p>
    <w:p w:rsidR="00293021" w:rsidRPr="00886F96" w:rsidRDefault="00766A19" w:rsidP="002C0289">
      <w:pPr>
        <w:pStyle w:val="2"/>
        <w:spacing w:line="276" w:lineRule="auto"/>
        <w:ind w:firstLine="709"/>
        <w:contextualSpacing/>
      </w:pPr>
      <w:r w:rsidRPr="00886F96">
        <w:t xml:space="preserve">В </w:t>
      </w:r>
      <w:r w:rsidR="008627D7" w:rsidRPr="00886F96">
        <w:t>отчете</w:t>
      </w:r>
      <w:r w:rsidRPr="00886F96">
        <w:t xml:space="preserve"> отражены результаты </w:t>
      </w:r>
      <w:r w:rsidR="00187C71" w:rsidRPr="00886F96">
        <w:t>реализации Гос</w:t>
      </w:r>
      <w:r w:rsidR="0001608A" w:rsidRPr="00886F96">
        <w:t>пр</w:t>
      </w:r>
      <w:r w:rsidR="00187C71" w:rsidRPr="00886F96">
        <w:t>ограммы</w:t>
      </w:r>
      <w:r w:rsidR="0001608A" w:rsidRPr="00886F96">
        <w:t xml:space="preserve"> на территории Камчатского края</w:t>
      </w:r>
      <w:r w:rsidR="00E1347C" w:rsidRPr="00886F96">
        <w:t>.</w:t>
      </w:r>
    </w:p>
    <w:p w:rsidR="00766A19" w:rsidRPr="00886F96" w:rsidRDefault="00766A19" w:rsidP="002C0289">
      <w:pPr>
        <w:pStyle w:val="2"/>
        <w:spacing w:line="276" w:lineRule="auto"/>
        <w:ind w:firstLine="709"/>
        <w:contextualSpacing/>
      </w:pPr>
      <w:r w:rsidRPr="00886F96">
        <w:t xml:space="preserve">Настоящий </w:t>
      </w:r>
      <w:r w:rsidR="00E1347C" w:rsidRPr="00886F96">
        <w:t>отчет</w:t>
      </w:r>
      <w:r w:rsidRPr="00886F96">
        <w:t xml:space="preserve"> подготовлен в целях повышения эффективности деятельности субъекта бюджетного планирования, развития системы программно-целевого управления, расширения применения в бюджетном процессе методов среднесрочного бюджетного планирования, ориентированных на результат.</w:t>
      </w:r>
    </w:p>
    <w:p w:rsidR="000B09B6" w:rsidRPr="00886F96" w:rsidRDefault="000B09B6" w:rsidP="002C0289">
      <w:pPr>
        <w:pStyle w:val="a4"/>
        <w:spacing w:after="0" w:line="276" w:lineRule="auto"/>
        <w:ind w:firstLine="709"/>
        <w:contextualSpacing/>
        <w:jc w:val="both"/>
        <w:rPr>
          <w:sz w:val="28"/>
          <w:szCs w:val="28"/>
        </w:rPr>
      </w:pPr>
    </w:p>
    <w:p w:rsidR="001841A2" w:rsidRPr="00886F96" w:rsidRDefault="008532D1" w:rsidP="002C0289">
      <w:pPr>
        <w:pStyle w:val="2"/>
        <w:spacing w:line="276" w:lineRule="auto"/>
        <w:ind w:firstLine="0"/>
        <w:contextualSpacing/>
        <w:jc w:val="center"/>
        <w:rPr>
          <w:b/>
          <w:szCs w:val="28"/>
        </w:rPr>
      </w:pPr>
      <w:r w:rsidRPr="00886F96">
        <w:rPr>
          <w:szCs w:val="28"/>
        </w:rPr>
        <w:br w:type="page"/>
      </w:r>
      <w:r w:rsidR="001841A2" w:rsidRPr="00886F96">
        <w:rPr>
          <w:b/>
          <w:szCs w:val="28"/>
        </w:rPr>
        <w:lastRenderedPageBreak/>
        <w:t xml:space="preserve">Раздел I. </w:t>
      </w:r>
      <w:r w:rsidR="00C33EDD" w:rsidRPr="00886F96">
        <w:rPr>
          <w:b/>
          <w:szCs w:val="28"/>
        </w:rPr>
        <w:t>Конкретные результаты реализации государст</w:t>
      </w:r>
      <w:r w:rsidR="000A7054">
        <w:rPr>
          <w:b/>
          <w:szCs w:val="28"/>
        </w:rPr>
        <w:t>венной программы, достигнутые по итогам</w:t>
      </w:r>
      <w:r w:rsidR="00C33EDD" w:rsidRPr="00886F96">
        <w:rPr>
          <w:b/>
          <w:szCs w:val="28"/>
        </w:rPr>
        <w:t xml:space="preserve"> </w:t>
      </w:r>
      <w:r w:rsidR="00E95BAD">
        <w:rPr>
          <w:b/>
          <w:szCs w:val="28"/>
        </w:rPr>
        <w:t>2020</w:t>
      </w:r>
      <w:r w:rsidR="00E37C6E" w:rsidRPr="00886F96">
        <w:rPr>
          <w:b/>
          <w:szCs w:val="28"/>
        </w:rPr>
        <w:t xml:space="preserve"> год</w:t>
      </w:r>
      <w:r w:rsidR="000A7054">
        <w:rPr>
          <w:b/>
          <w:szCs w:val="28"/>
        </w:rPr>
        <w:t>а</w:t>
      </w:r>
    </w:p>
    <w:p w:rsidR="001841A2" w:rsidRPr="00886F96" w:rsidRDefault="001841A2" w:rsidP="002C0289">
      <w:pPr>
        <w:pStyle w:val="2"/>
        <w:spacing w:line="276" w:lineRule="auto"/>
        <w:ind w:firstLine="0"/>
        <w:contextualSpacing/>
        <w:jc w:val="center"/>
        <w:rPr>
          <w:b/>
          <w:szCs w:val="28"/>
        </w:rPr>
      </w:pPr>
    </w:p>
    <w:p w:rsidR="001841A2" w:rsidRPr="00886F96" w:rsidRDefault="00C33EDD" w:rsidP="006B00DE">
      <w:pPr>
        <w:pStyle w:val="af2"/>
        <w:widowControl w:val="0"/>
        <w:numPr>
          <w:ilvl w:val="1"/>
          <w:numId w:val="9"/>
        </w:numPr>
        <w:autoSpaceDE w:val="0"/>
        <w:autoSpaceDN w:val="0"/>
        <w:adjustRightInd w:val="0"/>
        <w:spacing w:after="0"/>
        <w:ind w:left="0" w:firstLine="0"/>
        <w:jc w:val="center"/>
        <w:rPr>
          <w:rFonts w:ascii="Times New Roman" w:hAnsi="Times New Roman"/>
          <w:b/>
          <w:sz w:val="28"/>
          <w:szCs w:val="28"/>
        </w:rPr>
      </w:pPr>
      <w:r w:rsidRPr="00886F96">
        <w:rPr>
          <w:rFonts w:ascii="Times New Roman" w:hAnsi="Times New Roman"/>
          <w:b/>
          <w:sz w:val="28"/>
          <w:szCs w:val="28"/>
        </w:rPr>
        <w:t>Основны</w:t>
      </w:r>
      <w:r w:rsidR="004B1D5B">
        <w:rPr>
          <w:rFonts w:ascii="Times New Roman" w:hAnsi="Times New Roman"/>
          <w:b/>
          <w:sz w:val="28"/>
          <w:szCs w:val="28"/>
        </w:rPr>
        <w:t xml:space="preserve">е </w:t>
      </w:r>
      <w:r w:rsidR="00E95BAD">
        <w:rPr>
          <w:rFonts w:ascii="Times New Roman" w:hAnsi="Times New Roman"/>
          <w:b/>
          <w:sz w:val="28"/>
          <w:szCs w:val="28"/>
        </w:rPr>
        <w:t>результаты, достигнутые в 2020</w:t>
      </w:r>
      <w:r w:rsidRPr="00886F96">
        <w:rPr>
          <w:rFonts w:ascii="Times New Roman" w:hAnsi="Times New Roman"/>
          <w:b/>
          <w:sz w:val="28"/>
          <w:szCs w:val="28"/>
        </w:rPr>
        <w:t xml:space="preserve"> году, в разрезе подпрограмм и государственной программы в целом</w:t>
      </w:r>
      <w:r w:rsidR="001841A2" w:rsidRPr="00886F96">
        <w:rPr>
          <w:rFonts w:ascii="Times New Roman" w:hAnsi="Times New Roman"/>
          <w:b/>
          <w:sz w:val="28"/>
          <w:szCs w:val="28"/>
        </w:rPr>
        <w:t>.</w:t>
      </w:r>
    </w:p>
    <w:p w:rsidR="001841A2" w:rsidRPr="00886F96" w:rsidRDefault="001841A2" w:rsidP="002C0289">
      <w:pPr>
        <w:pStyle w:val="af2"/>
        <w:widowControl w:val="0"/>
        <w:autoSpaceDE w:val="0"/>
        <w:autoSpaceDN w:val="0"/>
        <w:adjustRightInd w:val="0"/>
        <w:spacing w:after="0"/>
        <w:ind w:left="0"/>
        <w:rPr>
          <w:rFonts w:ascii="Times New Roman" w:hAnsi="Times New Roman"/>
          <w:b/>
          <w:szCs w:val="28"/>
        </w:rPr>
      </w:pPr>
    </w:p>
    <w:p w:rsidR="00832FFF" w:rsidRPr="00B94A7E" w:rsidRDefault="004B1D5B" w:rsidP="002C0289">
      <w:pPr>
        <w:widowControl w:val="0"/>
        <w:spacing w:line="276" w:lineRule="auto"/>
        <w:ind w:firstLine="709"/>
        <w:jc w:val="both"/>
        <w:rPr>
          <w:sz w:val="28"/>
          <w:szCs w:val="28"/>
        </w:rPr>
      </w:pPr>
      <w:r>
        <w:rPr>
          <w:sz w:val="28"/>
          <w:szCs w:val="28"/>
        </w:rPr>
        <w:t>По итогам</w:t>
      </w:r>
      <w:r w:rsidR="00361A3A" w:rsidRPr="00FE091A">
        <w:rPr>
          <w:sz w:val="28"/>
          <w:szCs w:val="28"/>
        </w:rPr>
        <w:t xml:space="preserve"> реализации государственной программы Камчатского края «Развитие сельского хозяйства и регулирование рынков сельскохозяйственной продукции, сырья и продовольствия Ка</w:t>
      </w:r>
      <w:r w:rsidR="00347D1B" w:rsidRPr="00FE091A">
        <w:rPr>
          <w:sz w:val="28"/>
          <w:szCs w:val="28"/>
        </w:rPr>
        <w:t>мчатского края</w:t>
      </w:r>
      <w:r w:rsidR="00361A3A" w:rsidRPr="00FE091A">
        <w:rPr>
          <w:sz w:val="28"/>
          <w:szCs w:val="28"/>
        </w:rPr>
        <w:t>»</w:t>
      </w:r>
      <w:r w:rsidR="00E95BAD">
        <w:rPr>
          <w:sz w:val="28"/>
          <w:szCs w:val="28"/>
        </w:rPr>
        <w:t xml:space="preserve"> за 2020</w:t>
      </w:r>
      <w:r w:rsidR="00361A3A" w:rsidRPr="00FE091A">
        <w:rPr>
          <w:sz w:val="28"/>
          <w:szCs w:val="28"/>
        </w:rPr>
        <w:t xml:space="preserve"> год д</w:t>
      </w:r>
      <w:r>
        <w:rPr>
          <w:sz w:val="28"/>
          <w:szCs w:val="28"/>
        </w:rPr>
        <w:t>остигнуты следующие результаты.</w:t>
      </w:r>
      <w:r w:rsidR="00413F14">
        <w:rPr>
          <w:sz w:val="28"/>
          <w:szCs w:val="28"/>
        </w:rPr>
        <w:t xml:space="preserve"> </w:t>
      </w:r>
      <w:r w:rsidR="00413F14" w:rsidRPr="002B4341">
        <w:rPr>
          <w:sz w:val="28"/>
          <w:szCs w:val="28"/>
        </w:rPr>
        <w:t>Данные</w:t>
      </w:r>
      <w:r w:rsidR="00E32A13" w:rsidRPr="002B4341">
        <w:rPr>
          <w:sz w:val="28"/>
          <w:szCs w:val="28"/>
        </w:rPr>
        <w:t xml:space="preserve">, </w:t>
      </w:r>
      <w:r w:rsidR="002B4341" w:rsidRPr="002B4341">
        <w:rPr>
          <w:sz w:val="28"/>
          <w:szCs w:val="28"/>
        </w:rPr>
        <w:t xml:space="preserve">указанные </w:t>
      </w:r>
      <w:r w:rsidR="00413F14" w:rsidRPr="002B4341">
        <w:rPr>
          <w:sz w:val="28"/>
          <w:szCs w:val="28"/>
        </w:rPr>
        <w:t>в</w:t>
      </w:r>
      <w:r w:rsidR="00E32A13" w:rsidRPr="002B4341">
        <w:rPr>
          <w:sz w:val="28"/>
          <w:szCs w:val="28"/>
        </w:rPr>
        <w:t xml:space="preserve"> отчете,</w:t>
      </w:r>
      <w:r w:rsidR="00413F14" w:rsidRPr="002B4341">
        <w:rPr>
          <w:sz w:val="28"/>
          <w:szCs w:val="28"/>
        </w:rPr>
        <w:t xml:space="preserve"> </w:t>
      </w:r>
      <w:r w:rsidR="002B4341" w:rsidRPr="002B4341">
        <w:rPr>
          <w:sz w:val="28"/>
          <w:szCs w:val="28"/>
        </w:rPr>
        <w:t xml:space="preserve">представлены </w:t>
      </w:r>
      <w:r w:rsidR="00E32A13" w:rsidRPr="002B4341">
        <w:rPr>
          <w:sz w:val="28"/>
          <w:szCs w:val="28"/>
        </w:rPr>
        <w:t xml:space="preserve">в </w:t>
      </w:r>
      <w:r w:rsidR="00413F14" w:rsidRPr="002B4341">
        <w:rPr>
          <w:sz w:val="28"/>
          <w:szCs w:val="28"/>
        </w:rPr>
        <w:t>соответствии с</w:t>
      </w:r>
      <w:r w:rsidR="002B4341" w:rsidRPr="002B4341">
        <w:rPr>
          <w:sz w:val="28"/>
          <w:szCs w:val="28"/>
        </w:rPr>
        <w:t xml:space="preserve"> оперативной</w:t>
      </w:r>
      <w:r w:rsidR="00413F14" w:rsidRPr="002B4341">
        <w:rPr>
          <w:sz w:val="28"/>
          <w:szCs w:val="28"/>
        </w:rPr>
        <w:t xml:space="preserve"> </w:t>
      </w:r>
      <w:r w:rsidR="00E32A13" w:rsidRPr="002B4341">
        <w:rPr>
          <w:sz w:val="28"/>
          <w:szCs w:val="28"/>
        </w:rPr>
        <w:t>статистической</w:t>
      </w:r>
      <w:r w:rsidR="00413F14" w:rsidRPr="002B4341">
        <w:rPr>
          <w:sz w:val="28"/>
          <w:szCs w:val="28"/>
        </w:rPr>
        <w:t xml:space="preserve"> </w:t>
      </w:r>
      <w:r w:rsidR="00E32A13" w:rsidRPr="002B4341">
        <w:rPr>
          <w:sz w:val="28"/>
          <w:szCs w:val="28"/>
        </w:rPr>
        <w:t>информацией</w:t>
      </w:r>
      <w:r w:rsidR="00E95BAD">
        <w:rPr>
          <w:sz w:val="28"/>
          <w:szCs w:val="28"/>
        </w:rPr>
        <w:t xml:space="preserve"> за 2020</w:t>
      </w:r>
      <w:r w:rsidR="00413F14" w:rsidRPr="002B4341">
        <w:rPr>
          <w:sz w:val="28"/>
          <w:szCs w:val="28"/>
        </w:rPr>
        <w:t xml:space="preserve"> год и являются предварительными.</w:t>
      </w:r>
    </w:p>
    <w:p w:rsidR="001841A2" w:rsidRDefault="004B1D5B" w:rsidP="002C0289">
      <w:pPr>
        <w:widowControl w:val="0"/>
        <w:spacing w:line="276" w:lineRule="auto"/>
        <w:ind w:firstLine="709"/>
        <w:jc w:val="both"/>
        <w:rPr>
          <w:b/>
          <w:i/>
          <w:sz w:val="28"/>
          <w:szCs w:val="28"/>
        </w:rPr>
      </w:pPr>
      <w:r>
        <w:rPr>
          <w:sz w:val="28"/>
          <w:szCs w:val="28"/>
        </w:rPr>
        <w:t>Объем производства</w:t>
      </w:r>
      <w:r w:rsidR="001841A2" w:rsidRPr="00FE091A">
        <w:rPr>
          <w:sz w:val="28"/>
          <w:szCs w:val="28"/>
        </w:rPr>
        <w:t xml:space="preserve"> валовой продукции сельского хозяйства в</w:t>
      </w:r>
      <w:r>
        <w:rPr>
          <w:sz w:val="28"/>
          <w:szCs w:val="28"/>
        </w:rPr>
        <w:t xml:space="preserve"> стоимостном выражении по предварительным данным составил</w:t>
      </w:r>
      <w:r w:rsidR="001841A2" w:rsidRPr="00FE091A">
        <w:rPr>
          <w:sz w:val="28"/>
          <w:szCs w:val="28"/>
        </w:rPr>
        <w:t xml:space="preserve"> </w:t>
      </w:r>
      <w:r w:rsidR="001D32AC" w:rsidRPr="001D32AC">
        <w:rPr>
          <w:sz w:val="28"/>
          <w:szCs w:val="28"/>
        </w:rPr>
        <w:t>10</w:t>
      </w:r>
      <w:r w:rsidR="001D32AC">
        <w:rPr>
          <w:sz w:val="28"/>
          <w:szCs w:val="28"/>
        </w:rPr>
        <w:t xml:space="preserve"> </w:t>
      </w:r>
      <w:r w:rsidR="001D32AC" w:rsidRPr="001D32AC">
        <w:rPr>
          <w:sz w:val="28"/>
          <w:szCs w:val="28"/>
        </w:rPr>
        <w:t>546,7</w:t>
      </w:r>
      <w:r w:rsidR="001D32AC">
        <w:rPr>
          <w:sz w:val="28"/>
          <w:szCs w:val="28"/>
        </w:rPr>
        <w:t xml:space="preserve"> </w:t>
      </w:r>
      <w:r w:rsidR="00774D0A" w:rsidRPr="001D32AC">
        <w:rPr>
          <w:sz w:val="28"/>
          <w:szCs w:val="28"/>
        </w:rPr>
        <w:t>млн</w:t>
      </w:r>
      <w:r w:rsidR="001841A2" w:rsidRPr="001D32AC">
        <w:rPr>
          <w:sz w:val="28"/>
          <w:szCs w:val="28"/>
        </w:rPr>
        <w:t xml:space="preserve"> рублей (</w:t>
      </w:r>
      <w:r w:rsidR="001D32AC" w:rsidRPr="001D32AC">
        <w:rPr>
          <w:sz w:val="28"/>
          <w:szCs w:val="28"/>
        </w:rPr>
        <w:t>103,2</w:t>
      </w:r>
      <w:r w:rsidRPr="001D32AC">
        <w:rPr>
          <w:sz w:val="28"/>
          <w:szCs w:val="28"/>
        </w:rPr>
        <w:t xml:space="preserve"> </w:t>
      </w:r>
      <w:r w:rsidR="001841A2" w:rsidRPr="001D32AC">
        <w:rPr>
          <w:sz w:val="28"/>
          <w:szCs w:val="28"/>
        </w:rPr>
        <w:t xml:space="preserve">% </w:t>
      </w:r>
      <w:r w:rsidR="00165505" w:rsidRPr="001D32AC">
        <w:rPr>
          <w:sz w:val="28"/>
          <w:szCs w:val="28"/>
        </w:rPr>
        <w:t xml:space="preserve">в сопоставимых ценах </w:t>
      </w:r>
      <w:r w:rsidR="001841A2" w:rsidRPr="001D32AC">
        <w:rPr>
          <w:sz w:val="28"/>
          <w:szCs w:val="28"/>
        </w:rPr>
        <w:t xml:space="preserve">к </w:t>
      </w:r>
      <w:r w:rsidR="00165505" w:rsidRPr="001D32AC">
        <w:rPr>
          <w:sz w:val="28"/>
          <w:szCs w:val="28"/>
        </w:rPr>
        <w:t>уровню прошлого</w:t>
      </w:r>
      <w:r w:rsidR="001841A2" w:rsidRPr="001D32AC">
        <w:rPr>
          <w:sz w:val="28"/>
          <w:szCs w:val="28"/>
        </w:rPr>
        <w:t xml:space="preserve"> года). </w:t>
      </w:r>
      <w:r w:rsidR="001841A2" w:rsidRPr="001D32AC">
        <w:rPr>
          <w:i/>
          <w:sz w:val="28"/>
          <w:szCs w:val="28"/>
        </w:rPr>
        <w:t>(</w:t>
      </w:r>
      <w:r w:rsidR="00E95BAD" w:rsidRPr="001D32AC">
        <w:rPr>
          <w:b/>
          <w:i/>
          <w:sz w:val="28"/>
          <w:szCs w:val="28"/>
        </w:rPr>
        <w:t>Целевой</w:t>
      </w:r>
      <w:r w:rsidR="00E95BAD">
        <w:rPr>
          <w:b/>
          <w:i/>
          <w:sz w:val="28"/>
          <w:szCs w:val="28"/>
        </w:rPr>
        <w:t xml:space="preserve"> показатель на 2020</w:t>
      </w:r>
      <w:r w:rsidR="001841A2" w:rsidRPr="00FE091A">
        <w:rPr>
          <w:b/>
          <w:i/>
          <w:sz w:val="28"/>
          <w:szCs w:val="28"/>
        </w:rPr>
        <w:t xml:space="preserve"> год </w:t>
      </w:r>
      <w:r w:rsidR="00952ADA" w:rsidRPr="00FE091A">
        <w:rPr>
          <w:b/>
          <w:i/>
          <w:sz w:val="28"/>
          <w:szCs w:val="28"/>
        </w:rPr>
        <w:t>-</w:t>
      </w:r>
      <w:r w:rsidR="001841A2" w:rsidRPr="00FE091A">
        <w:rPr>
          <w:b/>
          <w:i/>
          <w:sz w:val="28"/>
          <w:szCs w:val="28"/>
        </w:rPr>
        <w:t xml:space="preserve"> 10</w:t>
      </w:r>
      <w:r w:rsidR="00247601">
        <w:rPr>
          <w:b/>
          <w:i/>
          <w:sz w:val="28"/>
          <w:szCs w:val="28"/>
        </w:rPr>
        <w:t>1</w:t>
      </w:r>
      <w:r w:rsidR="001841A2" w:rsidRPr="00FE091A">
        <w:rPr>
          <w:b/>
          <w:i/>
          <w:sz w:val="28"/>
          <w:szCs w:val="28"/>
        </w:rPr>
        <w:t>,</w:t>
      </w:r>
      <w:r w:rsidR="00E95BAD">
        <w:rPr>
          <w:b/>
          <w:i/>
          <w:sz w:val="28"/>
          <w:szCs w:val="28"/>
        </w:rPr>
        <w:t>5</w:t>
      </w:r>
      <w:r w:rsidR="00247601">
        <w:rPr>
          <w:b/>
          <w:i/>
          <w:sz w:val="28"/>
          <w:szCs w:val="28"/>
        </w:rPr>
        <w:t xml:space="preserve"> </w:t>
      </w:r>
      <w:r w:rsidR="001841A2" w:rsidRPr="00FE091A">
        <w:rPr>
          <w:b/>
          <w:i/>
          <w:sz w:val="28"/>
          <w:szCs w:val="28"/>
        </w:rPr>
        <w:t>%).</w:t>
      </w:r>
    </w:p>
    <w:p w:rsidR="00BD676E" w:rsidRDefault="00BD676E" w:rsidP="002C0289">
      <w:pPr>
        <w:widowControl w:val="0"/>
        <w:spacing w:line="276" w:lineRule="auto"/>
        <w:ind w:firstLine="709"/>
        <w:jc w:val="both"/>
        <w:rPr>
          <w:b/>
          <w:i/>
          <w:sz w:val="28"/>
          <w:szCs w:val="28"/>
        </w:rPr>
      </w:pPr>
    </w:p>
    <w:p w:rsidR="00BD676E" w:rsidRDefault="00BD676E" w:rsidP="00BD676E">
      <w:pPr>
        <w:widowControl w:val="0"/>
        <w:spacing w:line="276" w:lineRule="auto"/>
        <w:jc w:val="both"/>
        <w:rPr>
          <w:sz w:val="28"/>
          <w:szCs w:val="28"/>
        </w:rPr>
      </w:pPr>
      <w:r w:rsidRPr="00BD676E">
        <w:rPr>
          <w:noProof/>
          <w:sz w:val="28"/>
          <w:szCs w:val="28"/>
        </w:rPr>
        <w:drawing>
          <wp:inline distT="0" distB="0" distL="0" distR="0">
            <wp:extent cx="6120130" cy="3660775"/>
            <wp:effectExtent l="0" t="0" r="13970" b="15875"/>
            <wp:docPr id="15" name="Диаграмма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BD676E" w:rsidRDefault="00EF338D" w:rsidP="00EF338D">
      <w:pPr>
        <w:widowControl w:val="0"/>
        <w:spacing w:line="276" w:lineRule="auto"/>
        <w:jc w:val="center"/>
      </w:pPr>
      <w:r w:rsidRPr="001D32AC">
        <w:t xml:space="preserve">Рисунок 1. </w:t>
      </w:r>
      <w:r w:rsidR="002536C3" w:rsidRPr="001D32AC">
        <w:t>Индексы</w:t>
      </w:r>
      <w:r w:rsidRPr="001D32AC">
        <w:t xml:space="preserve"> </w:t>
      </w:r>
      <w:r w:rsidR="002536C3" w:rsidRPr="001D32AC">
        <w:t xml:space="preserve">производства </w:t>
      </w:r>
      <w:r w:rsidRPr="001D32AC">
        <w:t>продукции сельского хозяйства в</w:t>
      </w:r>
      <w:r w:rsidR="00CA7E12" w:rsidRPr="001D32AC">
        <w:t xml:space="preserve">сех категорий </w:t>
      </w:r>
      <w:r w:rsidR="001D32AC" w:rsidRPr="001D32AC">
        <w:t>с 2016 – 2020</w:t>
      </w:r>
      <w:r w:rsidR="008D7137" w:rsidRPr="001D32AC">
        <w:t xml:space="preserve"> гг.</w:t>
      </w:r>
      <w:r w:rsidR="00CA7E12" w:rsidRPr="001D32AC">
        <w:t>, %</w:t>
      </w:r>
      <w:r w:rsidR="00B33540" w:rsidRPr="001D32AC">
        <w:t xml:space="preserve"> в сопоставимых ценах к уровню прошлого года</w:t>
      </w:r>
    </w:p>
    <w:p w:rsidR="00EF338D" w:rsidRPr="00EF338D" w:rsidRDefault="00EF338D" w:rsidP="00EF338D">
      <w:pPr>
        <w:widowControl w:val="0"/>
        <w:spacing w:line="276" w:lineRule="auto"/>
        <w:jc w:val="center"/>
      </w:pPr>
    </w:p>
    <w:p w:rsidR="001841A2" w:rsidRPr="00886F96" w:rsidRDefault="001841A2" w:rsidP="002C0289">
      <w:pPr>
        <w:widowControl w:val="0"/>
        <w:spacing w:line="276" w:lineRule="auto"/>
        <w:ind w:firstLine="709"/>
        <w:jc w:val="both"/>
        <w:rPr>
          <w:b/>
          <w:i/>
          <w:sz w:val="28"/>
          <w:szCs w:val="28"/>
        </w:rPr>
      </w:pPr>
      <w:r w:rsidRPr="0090331B">
        <w:rPr>
          <w:sz w:val="28"/>
          <w:szCs w:val="28"/>
        </w:rPr>
        <w:t xml:space="preserve">Среднемесячная заработная плата </w:t>
      </w:r>
      <w:r w:rsidR="00674E72">
        <w:rPr>
          <w:sz w:val="28"/>
          <w:szCs w:val="28"/>
        </w:rPr>
        <w:t>работников сельского</w:t>
      </w:r>
      <w:r w:rsidRPr="0090331B">
        <w:rPr>
          <w:sz w:val="28"/>
          <w:szCs w:val="28"/>
        </w:rPr>
        <w:t xml:space="preserve"> </w:t>
      </w:r>
      <w:r w:rsidR="0090331B" w:rsidRPr="0090331B">
        <w:rPr>
          <w:sz w:val="28"/>
          <w:szCs w:val="28"/>
        </w:rPr>
        <w:t>х</w:t>
      </w:r>
      <w:r w:rsidR="00674E72">
        <w:rPr>
          <w:sz w:val="28"/>
          <w:szCs w:val="28"/>
        </w:rPr>
        <w:t>озяйства</w:t>
      </w:r>
      <w:r w:rsidR="00247601">
        <w:rPr>
          <w:sz w:val="28"/>
          <w:szCs w:val="28"/>
        </w:rPr>
        <w:t xml:space="preserve"> </w:t>
      </w:r>
      <w:r w:rsidR="00674E72">
        <w:rPr>
          <w:sz w:val="28"/>
          <w:szCs w:val="28"/>
        </w:rPr>
        <w:t>(без субъектов малого предпринимательства) по итогам</w:t>
      </w:r>
      <w:r w:rsidR="00E95BAD">
        <w:rPr>
          <w:sz w:val="28"/>
          <w:szCs w:val="28"/>
        </w:rPr>
        <w:t xml:space="preserve"> 2020</w:t>
      </w:r>
      <w:r w:rsidRPr="0090331B">
        <w:rPr>
          <w:sz w:val="28"/>
          <w:szCs w:val="28"/>
        </w:rPr>
        <w:t xml:space="preserve"> года </w:t>
      </w:r>
      <w:r w:rsidRPr="00C04C6A">
        <w:rPr>
          <w:sz w:val="28"/>
          <w:szCs w:val="28"/>
        </w:rPr>
        <w:t xml:space="preserve">составила </w:t>
      </w:r>
      <w:r w:rsidR="00C04C6A" w:rsidRPr="00C04C6A">
        <w:rPr>
          <w:sz w:val="28"/>
          <w:szCs w:val="28"/>
        </w:rPr>
        <w:t>58 322,4</w:t>
      </w:r>
      <w:r w:rsidR="0090331B" w:rsidRPr="00C04C6A">
        <w:rPr>
          <w:sz w:val="28"/>
          <w:szCs w:val="28"/>
        </w:rPr>
        <w:t xml:space="preserve"> рублей</w:t>
      </w:r>
      <w:r w:rsidRPr="00C04C6A">
        <w:rPr>
          <w:sz w:val="28"/>
          <w:szCs w:val="28"/>
        </w:rPr>
        <w:t xml:space="preserve">. </w:t>
      </w:r>
      <w:r w:rsidRPr="00C04C6A">
        <w:rPr>
          <w:b/>
          <w:bCs/>
          <w:i/>
          <w:sz w:val="28"/>
          <w:szCs w:val="28"/>
        </w:rPr>
        <w:t>(</w:t>
      </w:r>
      <w:r w:rsidR="00E95BAD" w:rsidRPr="00C04C6A">
        <w:rPr>
          <w:b/>
          <w:i/>
          <w:sz w:val="28"/>
          <w:szCs w:val="28"/>
        </w:rPr>
        <w:t>Целевой показатель на 2020</w:t>
      </w:r>
      <w:r w:rsidR="00CE29B8" w:rsidRPr="00C04C6A">
        <w:rPr>
          <w:b/>
          <w:i/>
          <w:sz w:val="28"/>
          <w:szCs w:val="28"/>
        </w:rPr>
        <w:t xml:space="preserve"> год </w:t>
      </w:r>
      <w:r w:rsidR="0090331B" w:rsidRPr="00C04C6A">
        <w:rPr>
          <w:b/>
          <w:i/>
          <w:sz w:val="28"/>
          <w:szCs w:val="28"/>
        </w:rPr>
        <w:t xml:space="preserve">– </w:t>
      </w:r>
      <w:r w:rsidR="00E11404" w:rsidRPr="00C04C6A">
        <w:rPr>
          <w:b/>
          <w:i/>
          <w:sz w:val="28"/>
          <w:szCs w:val="28"/>
        </w:rPr>
        <w:t>4</w:t>
      </w:r>
      <w:r w:rsidR="00E95BAD" w:rsidRPr="00C04C6A">
        <w:rPr>
          <w:b/>
          <w:i/>
          <w:sz w:val="28"/>
          <w:szCs w:val="28"/>
        </w:rPr>
        <w:t>3 30</w:t>
      </w:r>
      <w:r w:rsidR="00E95BAD">
        <w:rPr>
          <w:b/>
          <w:i/>
          <w:sz w:val="28"/>
          <w:szCs w:val="28"/>
        </w:rPr>
        <w:t>6</w:t>
      </w:r>
      <w:r w:rsidRPr="0090331B">
        <w:rPr>
          <w:b/>
          <w:i/>
          <w:sz w:val="28"/>
          <w:szCs w:val="28"/>
        </w:rPr>
        <w:t xml:space="preserve"> рубл</w:t>
      </w:r>
      <w:r w:rsidR="0090331B" w:rsidRPr="0090331B">
        <w:rPr>
          <w:b/>
          <w:i/>
          <w:sz w:val="28"/>
          <w:szCs w:val="28"/>
        </w:rPr>
        <w:t>ей</w:t>
      </w:r>
      <w:r w:rsidRPr="0090331B">
        <w:rPr>
          <w:b/>
          <w:i/>
          <w:sz w:val="28"/>
          <w:szCs w:val="28"/>
        </w:rPr>
        <w:t>)</w:t>
      </w:r>
      <w:r w:rsidRPr="0090331B">
        <w:rPr>
          <w:b/>
          <w:bCs/>
          <w:i/>
          <w:sz w:val="28"/>
          <w:szCs w:val="28"/>
        </w:rPr>
        <w:t>.</w:t>
      </w:r>
    </w:p>
    <w:p w:rsidR="000E6F61" w:rsidRPr="00DA7B6A" w:rsidRDefault="001841A2" w:rsidP="00DA7B6A">
      <w:pPr>
        <w:spacing w:line="276" w:lineRule="auto"/>
        <w:ind w:firstLine="709"/>
        <w:jc w:val="both"/>
        <w:rPr>
          <w:sz w:val="28"/>
          <w:szCs w:val="28"/>
        </w:rPr>
      </w:pPr>
      <w:r w:rsidRPr="00886F96">
        <w:rPr>
          <w:sz w:val="28"/>
          <w:szCs w:val="28"/>
        </w:rPr>
        <w:lastRenderedPageBreak/>
        <w:t>Реализация мероприятий Госпрограммы осуществляется в соответствии с целями и задачами, стоящими перед отраслью, по основным подпрограммам Госпрограммы.</w:t>
      </w:r>
    </w:p>
    <w:p w:rsidR="00D95326" w:rsidRPr="00AC74C0" w:rsidRDefault="00D95326" w:rsidP="002C0289">
      <w:pPr>
        <w:spacing w:line="276" w:lineRule="auto"/>
        <w:contextualSpacing/>
        <w:jc w:val="center"/>
        <w:rPr>
          <w:sz w:val="28"/>
          <w:szCs w:val="28"/>
        </w:rPr>
      </w:pPr>
    </w:p>
    <w:p w:rsidR="000E6F61" w:rsidRPr="002D5C04" w:rsidRDefault="000E6F61" w:rsidP="002C0289">
      <w:pPr>
        <w:spacing w:line="276" w:lineRule="auto"/>
        <w:contextualSpacing/>
        <w:jc w:val="center"/>
        <w:rPr>
          <w:b/>
          <w:i/>
          <w:sz w:val="28"/>
          <w:szCs w:val="28"/>
        </w:rPr>
      </w:pPr>
      <w:r w:rsidRPr="002D5C04">
        <w:rPr>
          <w:b/>
          <w:i/>
          <w:sz w:val="28"/>
          <w:szCs w:val="28"/>
        </w:rPr>
        <w:t>Подпрограмм</w:t>
      </w:r>
      <w:r w:rsidR="00D94487" w:rsidRPr="002D5C04">
        <w:rPr>
          <w:b/>
          <w:i/>
          <w:sz w:val="28"/>
          <w:szCs w:val="28"/>
        </w:rPr>
        <w:t>а</w:t>
      </w:r>
      <w:r w:rsidRPr="002D5C04">
        <w:rPr>
          <w:b/>
          <w:i/>
          <w:sz w:val="28"/>
          <w:szCs w:val="28"/>
        </w:rPr>
        <w:t xml:space="preserve"> 1 «Развитие растениеводства и мелиорации земель се</w:t>
      </w:r>
      <w:r w:rsidR="000A21E8" w:rsidRPr="002D5C04">
        <w:rPr>
          <w:b/>
          <w:i/>
          <w:sz w:val="28"/>
          <w:szCs w:val="28"/>
        </w:rPr>
        <w:t>льскохозяйственного назначения».</w:t>
      </w:r>
    </w:p>
    <w:p w:rsidR="00EE5712" w:rsidRPr="002D5C04" w:rsidRDefault="00EE5712" w:rsidP="00EE5712">
      <w:pPr>
        <w:spacing w:line="276" w:lineRule="auto"/>
        <w:ind w:firstLine="709"/>
        <w:jc w:val="both"/>
        <w:rPr>
          <w:sz w:val="28"/>
          <w:szCs w:val="28"/>
        </w:rPr>
      </w:pPr>
    </w:p>
    <w:p w:rsidR="00F86ABF" w:rsidRPr="00F86ABF" w:rsidRDefault="00F86ABF" w:rsidP="00F86ABF">
      <w:pPr>
        <w:spacing w:line="276" w:lineRule="auto"/>
        <w:ind w:firstLine="709"/>
        <w:jc w:val="both"/>
        <w:rPr>
          <w:sz w:val="28"/>
          <w:szCs w:val="28"/>
        </w:rPr>
      </w:pPr>
      <w:r w:rsidRPr="00F86ABF">
        <w:rPr>
          <w:sz w:val="28"/>
          <w:szCs w:val="28"/>
        </w:rPr>
        <w:t xml:space="preserve">В 2020 году в растениеводческой </w:t>
      </w:r>
      <w:proofErr w:type="spellStart"/>
      <w:r w:rsidRPr="00F86ABF">
        <w:rPr>
          <w:sz w:val="28"/>
          <w:szCs w:val="28"/>
        </w:rPr>
        <w:t>подотрасли</w:t>
      </w:r>
      <w:proofErr w:type="spellEnd"/>
      <w:r w:rsidRPr="00F86ABF">
        <w:rPr>
          <w:sz w:val="28"/>
          <w:szCs w:val="28"/>
        </w:rPr>
        <w:t xml:space="preserve"> выполнены основные задачи (работы), обеспечивающие эффективную работу всего агропромышленного комплекса. Сельскохозяйственными товаропроизводителями края приобретены минеральные удобрения, семена однолетних и многолетних трав для выращивания кормовых культур, посадочный материал.</w:t>
      </w:r>
    </w:p>
    <w:p w:rsidR="00EE5712" w:rsidRDefault="00F86ABF" w:rsidP="00F86ABF">
      <w:pPr>
        <w:spacing w:line="276" w:lineRule="auto"/>
        <w:ind w:firstLine="709"/>
        <w:jc w:val="both"/>
        <w:rPr>
          <w:sz w:val="28"/>
          <w:szCs w:val="28"/>
        </w:rPr>
      </w:pPr>
      <w:r w:rsidRPr="00F86ABF">
        <w:rPr>
          <w:sz w:val="28"/>
          <w:szCs w:val="28"/>
        </w:rPr>
        <w:t>Общая посевная площадь сельскохозяйственных культур под урожай 2020 года в хозяйствах всех категорий составила 19</w:t>
      </w:r>
      <w:r>
        <w:rPr>
          <w:sz w:val="28"/>
          <w:szCs w:val="28"/>
        </w:rPr>
        <w:t xml:space="preserve"> </w:t>
      </w:r>
      <w:r w:rsidRPr="00F86ABF">
        <w:rPr>
          <w:sz w:val="28"/>
          <w:szCs w:val="28"/>
        </w:rPr>
        <w:t>389,8 га, что на 0,6 % меньше, чем в предыдущем году, из которых 16</w:t>
      </w:r>
      <w:r>
        <w:rPr>
          <w:sz w:val="28"/>
          <w:szCs w:val="28"/>
        </w:rPr>
        <w:t xml:space="preserve"> </w:t>
      </w:r>
      <w:r w:rsidRPr="00F86ABF">
        <w:rPr>
          <w:sz w:val="28"/>
          <w:szCs w:val="28"/>
        </w:rPr>
        <w:t>977,8 га занято кормовыми культурами, зерновыми –15 га, 1</w:t>
      </w:r>
      <w:r>
        <w:rPr>
          <w:sz w:val="28"/>
          <w:szCs w:val="28"/>
        </w:rPr>
        <w:t xml:space="preserve"> </w:t>
      </w:r>
      <w:r w:rsidRPr="00F86ABF">
        <w:rPr>
          <w:sz w:val="28"/>
          <w:szCs w:val="28"/>
        </w:rPr>
        <w:t>851,5 га – картофелем, 545,5 га – овощами открытого грунта (включая закрытый грунт по населению), что меньше, чем в предыдущем году на 5,4% по картофелю,</w:t>
      </w:r>
      <w:r>
        <w:rPr>
          <w:sz w:val="28"/>
          <w:szCs w:val="28"/>
        </w:rPr>
        <w:t xml:space="preserve"> на 2,5% по овощным культурам. </w:t>
      </w:r>
      <w:r w:rsidRPr="00F86ABF">
        <w:rPr>
          <w:sz w:val="28"/>
          <w:szCs w:val="28"/>
        </w:rPr>
        <w:t xml:space="preserve">Данное снижение обусловлено </w:t>
      </w:r>
      <w:r>
        <w:rPr>
          <w:sz w:val="28"/>
          <w:szCs w:val="28"/>
        </w:rPr>
        <w:t>преобладанием пониженных температур</w:t>
      </w:r>
      <w:r w:rsidRPr="00F86ABF">
        <w:rPr>
          <w:sz w:val="28"/>
          <w:szCs w:val="28"/>
        </w:rPr>
        <w:t xml:space="preserve"> воздуха и </w:t>
      </w:r>
      <w:r>
        <w:rPr>
          <w:sz w:val="28"/>
          <w:szCs w:val="28"/>
        </w:rPr>
        <w:t>выпадением обильных осадков</w:t>
      </w:r>
      <w:r w:rsidR="00723B6C">
        <w:rPr>
          <w:sz w:val="28"/>
          <w:szCs w:val="28"/>
        </w:rPr>
        <w:t xml:space="preserve"> в период проведения посевной ка</w:t>
      </w:r>
      <w:r w:rsidRPr="00F86ABF">
        <w:rPr>
          <w:sz w:val="28"/>
          <w:szCs w:val="28"/>
        </w:rPr>
        <w:t xml:space="preserve">мпании 2020 года, в связи с </w:t>
      </w:r>
      <w:r w:rsidR="00E07E31">
        <w:rPr>
          <w:sz w:val="28"/>
          <w:szCs w:val="28"/>
        </w:rPr>
        <w:t>чем</w:t>
      </w:r>
      <w:r w:rsidRPr="00F86ABF">
        <w:rPr>
          <w:sz w:val="28"/>
          <w:szCs w:val="28"/>
        </w:rPr>
        <w:t xml:space="preserve"> были упущены оптимальные агротехнические сроки проведения сева сельскохозяйственных культур.</w:t>
      </w:r>
    </w:p>
    <w:p w:rsidR="00F86ABF" w:rsidRPr="00E279DD" w:rsidRDefault="00F86ABF" w:rsidP="00F86ABF">
      <w:pPr>
        <w:spacing w:line="276" w:lineRule="auto"/>
        <w:ind w:firstLine="709"/>
        <w:jc w:val="both"/>
        <w:rPr>
          <w:sz w:val="28"/>
          <w:szCs w:val="28"/>
          <w:highlight w:val="cyan"/>
        </w:rPr>
      </w:pPr>
    </w:p>
    <w:p w:rsidR="00EF338D" w:rsidRPr="00C32DEB" w:rsidRDefault="00D85720" w:rsidP="00D85720">
      <w:pPr>
        <w:spacing w:line="276" w:lineRule="auto"/>
        <w:jc w:val="both"/>
        <w:rPr>
          <w:sz w:val="28"/>
          <w:szCs w:val="28"/>
        </w:rPr>
      </w:pPr>
      <w:r w:rsidRPr="00C32DEB">
        <w:rPr>
          <w:noProof/>
          <w:sz w:val="28"/>
          <w:szCs w:val="28"/>
        </w:rPr>
        <w:drawing>
          <wp:inline distT="0" distB="0" distL="0" distR="0">
            <wp:extent cx="6120130" cy="3020291"/>
            <wp:effectExtent l="0" t="0" r="13970" b="8890"/>
            <wp:docPr id="16" name="Диаграмма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D85720" w:rsidRPr="008B4273" w:rsidRDefault="00D85720" w:rsidP="00D85720">
      <w:pPr>
        <w:spacing w:line="276" w:lineRule="auto"/>
        <w:jc w:val="center"/>
      </w:pPr>
      <w:r w:rsidRPr="008B4273">
        <w:t>Рисунок 2. С</w:t>
      </w:r>
      <w:r w:rsidR="002A2EAC">
        <w:t>труктура посевных площадей в 2020</w:t>
      </w:r>
      <w:r w:rsidRPr="008B4273">
        <w:t xml:space="preserve"> году</w:t>
      </w:r>
      <w:r w:rsidR="008B4273" w:rsidRPr="008B4273">
        <w:t>, тыс. га</w:t>
      </w:r>
    </w:p>
    <w:p w:rsidR="004B7729" w:rsidRPr="008B4273" w:rsidRDefault="004B7729" w:rsidP="00D85720">
      <w:pPr>
        <w:spacing w:line="276" w:lineRule="auto"/>
        <w:jc w:val="center"/>
      </w:pPr>
    </w:p>
    <w:p w:rsidR="002A2EAC" w:rsidRPr="006F0BD7" w:rsidRDefault="002A2EAC" w:rsidP="002A2EAC">
      <w:pPr>
        <w:spacing w:line="276" w:lineRule="auto"/>
        <w:ind w:firstLine="709"/>
        <w:jc w:val="both"/>
        <w:rPr>
          <w:sz w:val="28"/>
          <w:szCs w:val="28"/>
        </w:rPr>
      </w:pPr>
      <w:proofErr w:type="spellStart"/>
      <w:r w:rsidRPr="002A2EAC">
        <w:rPr>
          <w:sz w:val="28"/>
          <w:szCs w:val="28"/>
        </w:rPr>
        <w:lastRenderedPageBreak/>
        <w:t>Сельхозтоваропроизводители</w:t>
      </w:r>
      <w:proofErr w:type="spellEnd"/>
      <w:r w:rsidRPr="002A2EAC">
        <w:rPr>
          <w:sz w:val="28"/>
          <w:szCs w:val="28"/>
        </w:rPr>
        <w:t xml:space="preserve"> успешно провели кормозаготовительную кампанию. В целом хозяйствами всех категорий края заготовлено – 76,77 тыс. тонн грубых и сочных кормов, что на 14,1 % превышает уровень прошлого года, в том числе сена – 15,72 </w:t>
      </w:r>
      <w:proofErr w:type="spellStart"/>
      <w:r w:rsidRPr="002A2EAC">
        <w:rPr>
          <w:sz w:val="28"/>
          <w:szCs w:val="28"/>
        </w:rPr>
        <w:t>тыс.тонн</w:t>
      </w:r>
      <w:proofErr w:type="spellEnd"/>
      <w:r w:rsidRPr="002A2EAC">
        <w:rPr>
          <w:sz w:val="28"/>
          <w:szCs w:val="28"/>
        </w:rPr>
        <w:t xml:space="preserve"> (+ 19,0 % к уровню 2019 года), силоса – 45,19 тыс. тонн (+ 25,5</w:t>
      </w:r>
      <w:r w:rsidR="00C82C62">
        <w:rPr>
          <w:sz w:val="28"/>
          <w:szCs w:val="28"/>
        </w:rPr>
        <w:t xml:space="preserve"> </w:t>
      </w:r>
      <w:r w:rsidRPr="002A2EAC">
        <w:rPr>
          <w:sz w:val="28"/>
          <w:szCs w:val="28"/>
        </w:rPr>
        <w:t xml:space="preserve">% к уровню 2019 года), сенажа в упаковке – 15,86 </w:t>
      </w:r>
      <w:proofErr w:type="spellStart"/>
      <w:r w:rsidRPr="002A2EAC">
        <w:rPr>
          <w:sz w:val="28"/>
          <w:szCs w:val="28"/>
        </w:rPr>
        <w:t>тыс.тонн</w:t>
      </w:r>
      <w:proofErr w:type="spellEnd"/>
      <w:r w:rsidRPr="002A2EAC">
        <w:rPr>
          <w:sz w:val="28"/>
          <w:szCs w:val="28"/>
        </w:rPr>
        <w:t xml:space="preserve"> (-12,4</w:t>
      </w:r>
      <w:r w:rsidR="00C82C62">
        <w:rPr>
          <w:sz w:val="28"/>
          <w:szCs w:val="28"/>
        </w:rPr>
        <w:t xml:space="preserve"> </w:t>
      </w:r>
      <w:r w:rsidRPr="002A2EAC">
        <w:rPr>
          <w:sz w:val="28"/>
          <w:szCs w:val="28"/>
        </w:rPr>
        <w:t>% от уровня 2019 года). На одну условную голову крупного скота заготовлено 26,7 центнеров кормовых единиц, что выше уровня 2019 года на 0,9 центнеров. Поголовье скота обеспечено кормами на зимний стойловый период 2020 - 2021 года в полном объеме.</w:t>
      </w:r>
    </w:p>
    <w:p w:rsidR="002A2EAC" w:rsidRPr="002A2EAC" w:rsidRDefault="002A2EAC" w:rsidP="002A2EAC">
      <w:pPr>
        <w:spacing w:line="276" w:lineRule="auto"/>
        <w:ind w:firstLine="709"/>
        <w:jc w:val="both"/>
        <w:rPr>
          <w:sz w:val="28"/>
          <w:szCs w:val="28"/>
        </w:rPr>
      </w:pPr>
      <w:r w:rsidRPr="002A2EAC">
        <w:rPr>
          <w:sz w:val="28"/>
          <w:szCs w:val="28"/>
        </w:rPr>
        <w:t>По итогам 2020 года в Камчатском крае произведено:</w:t>
      </w:r>
    </w:p>
    <w:p w:rsidR="002A2EAC" w:rsidRPr="002A2EAC" w:rsidRDefault="002A2EAC" w:rsidP="002A2EAC">
      <w:pPr>
        <w:spacing w:line="276" w:lineRule="auto"/>
        <w:ind w:firstLine="709"/>
        <w:jc w:val="both"/>
        <w:rPr>
          <w:sz w:val="28"/>
          <w:szCs w:val="28"/>
        </w:rPr>
      </w:pPr>
      <w:r w:rsidRPr="002A2EAC">
        <w:rPr>
          <w:sz w:val="28"/>
          <w:szCs w:val="28"/>
        </w:rPr>
        <w:t>- картофеля – 39,67 тыс. тонн, что на 1,0</w:t>
      </w:r>
      <w:r w:rsidR="00C82C62">
        <w:rPr>
          <w:sz w:val="28"/>
          <w:szCs w:val="28"/>
        </w:rPr>
        <w:t xml:space="preserve"> </w:t>
      </w:r>
      <w:r w:rsidRPr="002A2EAC">
        <w:rPr>
          <w:sz w:val="28"/>
          <w:szCs w:val="28"/>
        </w:rPr>
        <w:t xml:space="preserve">% ниже уровня 2019 года (40,09 тыс. тонн). (Целевой показатель на 2020 год – 35,2 тыс. тонн). При этом в </w:t>
      </w:r>
      <w:r w:rsidR="00C82C62">
        <w:rPr>
          <w:sz w:val="28"/>
          <w:szCs w:val="28"/>
        </w:rPr>
        <w:t xml:space="preserve">сельскохозяйственных организациях (далее - </w:t>
      </w:r>
      <w:r w:rsidRPr="002A2EAC">
        <w:rPr>
          <w:sz w:val="28"/>
          <w:szCs w:val="28"/>
        </w:rPr>
        <w:t>СХО</w:t>
      </w:r>
      <w:r w:rsidR="00C82C62">
        <w:rPr>
          <w:sz w:val="28"/>
          <w:szCs w:val="28"/>
        </w:rPr>
        <w:t>)</w:t>
      </w:r>
      <w:r w:rsidRPr="002A2EAC">
        <w:rPr>
          <w:sz w:val="28"/>
          <w:szCs w:val="28"/>
        </w:rPr>
        <w:t xml:space="preserve"> и </w:t>
      </w:r>
      <w:r w:rsidR="00C82C62">
        <w:rPr>
          <w:sz w:val="28"/>
          <w:szCs w:val="28"/>
        </w:rPr>
        <w:t xml:space="preserve">крестьянских (фермерских) хозяйствах (далее - </w:t>
      </w:r>
      <w:r w:rsidRPr="002A2EAC">
        <w:rPr>
          <w:sz w:val="28"/>
          <w:szCs w:val="28"/>
        </w:rPr>
        <w:t>К(Ф)Х</w:t>
      </w:r>
      <w:r w:rsidR="00C82C62">
        <w:rPr>
          <w:sz w:val="28"/>
          <w:szCs w:val="28"/>
        </w:rPr>
        <w:t>)</w:t>
      </w:r>
      <w:r w:rsidRPr="002A2EAC">
        <w:rPr>
          <w:sz w:val="28"/>
          <w:szCs w:val="28"/>
        </w:rPr>
        <w:t xml:space="preserve"> произведено 17,04 тыс. тонн, что ниже уровня 2019 года на 0,24 тыс. тонн или на 1,4 %. (Целевой показатель на 2020 год –14,74 тыс. тонн);</w:t>
      </w:r>
    </w:p>
    <w:p w:rsidR="002A2EAC" w:rsidRPr="002A2EAC" w:rsidRDefault="002A2EAC" w:rsidP="002A2EAC">
      <w:pPr>
        <w:spacing w:line="276" w:lineRule="auto"/>
        <w:ind w:firstLine="709"/>
        <w:jc w:val="both"/>
        <w:rPr>
          <w:sz w:val="28"/>
          <w:szCs w:val="28"/>
        </w:rPr>
      </w:pPr>
      <w:r w:rsidRPr="002A2EAC">
        <w:rPr>
          <w:sz w:val="28"/>
          <w:szCs w:val="28"/>
        </w:rPr>
        <w:t>- овощей открытого и защищенного грунта – 13,57 тыс. тонн, что на 3</w:t>
      </w:r>
      <w:r w:rsidR="00C82C62">
        <w:rPr>
          <w:sz w:val="28"/>
          <w:szCs w:val="28"/>
        </w:rPr>
        <w:t>,0</w:t>
      </w:r>
      <w:r w:rsidRPr="002A2EAC">
        <w:rPr>
          <w:sz w:val="28"/>
          <w:szCs w:val="28"/>
        </w:rPr>
        <w:t xml:space="preserve">             % ниже уровня 2019 года. (Целевой показател</w:t>
      </w:r>
      <w:r w:rsidR="00C82C62">
        <w:rPr>
          <w:sz w:val="28"/>
          <w:szCs w:val="28"/>
        </w:rPr>
        <w:t>ь на 2020 год – 13,2 тыс. тонн).</w:t>
      </w:r>
    </w:p>
    <w:p w:rsidR="002A2EAC" w:rsidRPr="002A2EAC" w:rsidRDefault="002A2EAC" w:rsidP="002A2EAC">
      <w:pPr>
        <w:spacing w:line="276" w:lineRule="auto"/>
        <w:ind w:firstLine="709"/>
        <w:jc w:val="both"/>
        <w:rPr>
          <w:sz w:val="28"/>
          <w:szCs w:val="28"/>
        </w:rPr>
      </w:pPr>
      <w:r w:rsidRPr="002A2EAC">
        <w:rPr>
          <w:sz w:val="28"/>
          <w:szCs w:val="28"/>
        </w:rPr>
        <w:t>При этом овощей открытого грунта в С</w:t>
      </w:r>
      <w:r w:rsidR="00C82C62">
        <w:rPr>
          <w:sz w:val="28"/>
          <w:szCs w:val="28"/>
        </w:rPr>
        <w:t>Х</w:t>
      </w:r>
      <w:r w:rsidRPr="002A2EAC">
        <w:rPr>
          <w:sz w:val="28"/>
          <w:szCs w:val="28"/>
        </w:rPr>
        <w:t xml:space="preserve">О и К(Ф)Х произведено </w:t>
      </w:r>
      <w:r w:rsidR="00C413B8" w:rsidRPr="00C413B8">
        <w:rPr>
          <w:sz w:val="28"/>
          <w:szCs w:val="28"/>
        </w:rPr>
        <w:t>7,516</w:t>
      </w:r>
      <w:r w:rsidRPr="00C413B8">
        <w:rPr>
          <w:sz w:val="28"/>
          <w:szCs w:val="28"/>
        </w:rPr>
        <w:t xml:space="preserve"> тыс</w:t>
      </w:r>
      <w:r w:rsidRPr="002A2EAC">
        <w:rPr>
          <w:sz w:val="28"/>
          <w:szCs w:val="28"/>
        </w:rPr>
        <w:t>. тонн, что на 3,5</w:t>
      </w:r>
      <w:r w:rsidR="00C82C62">
        <w:rPr>
          <w:sz w:val="28"/>
          <w:szCs w:val="28"/>
        </w:rPr>
        <w:t xml:space="preserve"> </w:t>
      </w:r>
      <w:r w:rsidRPr="002A2EAC">
        <w:rPr>
          <w:sz w:val="28"/>
          <w:szCs w:val="28"/>
        </w:rPr>
        <w:t>% выше уровня 2019 года. (Целевой показатель на 2020 год –7,135 тыс. тонн);</w:t>
      </w:r>
    </w:p>
    <w:p w:rsidR="002A2EAC" w:rsidRPr="002A2EAC" w:rsidRDefault="002A2EAC" w:rsidP="002A2EAC">
      <w:pPr>
        <w:spacing w:line="276" w:lineRule="auto"/>
        <w:ind w:firstLine="709"/>
        <w:jc w:val="both"/>
        <w:rPr>
          <w:sz w:val="28"/>
          <w:szCs w:val="28"/>
        </w:rPr>
      </w:pPr>
      <w:r w:rsidRPr="002A2EAC">
        <w:rPr>
          <w:sz w:val="28"/>
          <w:szCs w:val="28"/>
        </w:rPr>
        <w:t xml:space="preserve">- зерна произведено - 0,037 тыс. тонн, </w:t>
      </w:r>
      <w:r w:rsidR="00C82C62">
        <w:rPr>
          <w:sz w:val="28"/>
          <w:szCs w:val="28"/>
        </w:rPr>
        <w:t>что на 48 тонн</w:t>
      </w:r>
      <w:r w:rsidRPr="002A2EAC">
        <w:rPr>
          <w:sz w:val="28"/>
          <w:szCs w:val="28"/>
        </w:rPr>
        <w:t xml:space="preserve"> ниже уровня 2019 года</w:t>
      </w:r>
      <w:r w:rsidR="00FF1E57">
        <w:rPr>
          <w:sz w:val="28"/>
          <w:szCs w:val="28"/>
        </w:rPr>
        <w:t>. Данное снижение обусловлено уменьшением</w:t>
      </w:r>
      <w:r w:rsidRPr="002A2EAC">
        <w:rPr>
          <w:sz w:val="28"/>
          <w:szCs w:val="28"/>
        </w:rPr>
        <w:t xml:space="preserve"> посевной площади зерновых</w:t>
      </w:r>
      <w:r w:rsidR="00FF1E57">
        <w:rPr>
          <w:sz w:val="28"/>
          <w:szCs w:val="28"/>
        </w:rPr>
        <w:t xml:space="preserve"> культур.</w:t>
      </w:r>
    </w:p>
    <w:p w:rsidR="002A2EAC" w:rsidRPr="002A2EAC" w:rsidRDefault="002A2EAC" w:rsidP="002A2EAC">
      <w:pPr>
        <w:spacing w:line="276" w:lineRule="auto"/>
        <w:ind w:firstLine="709"/>
        <w:jc w:val="both"/>
        <w:rPr>
          <w:sz w:val="28"/>
          <w:szCs w:val="28"/>
        </w:rPr>
      </w:pPr>
      <w:r w:rsidRPr="002A2EAC">
        <w:rPr>
          <w:sz w:val="28"/>
          <w:szCs w:val="28"/>
        </w:rPr>
        <w:t>Снижение показателей пр</w:t>
      </w:r>
      <w:r w:rsidR="004F2DCB">
        <w:rPr>
          <w:sz w:val="28"/>
          <w:szCs w:val="28"/>
        </w:rPr>
        <w:t>оизводства картофеля и овощей в сравнении</w:t>
      </w:r>
      <w:r w:rsidRPr="002A2EAC">
        <w:rPr>
          <w:sz w:val="28"/>
          <w:szCs w:val="28"/>
        </w:rPr>
        <w:t xml:space="preserve"> с уровнем 2019 года обусловлено сокращением </w:t>
      </w:r>
      <w:r w:rsidR="004F2DCB">
        <w:rPr>
          <w:sz w:val="28"/>
          <w:szCs w:val="28"/>
        </w:rPr>
        <w:t xml:space="preserve">размера </w:t>
      </w:r>
      <w:r w:rsidRPr="002A2EAC">
        <w:rPr>
          <w:sz w:val="28"/>
          <w:szCs w:val="28"/>
        </w:rPr>
        <w:t>посевных площадей (</w:t>
      </w:r>
      <w:r w:rsidR="004F2DCB">
        <w:rPr>
          <w:sz w:val="28"/>
          <w:szCs w:val="28"/>
        </w:rPr>
        <w:t>занятых картофелем -</w:t>
      </w:r>
      <w:r w:rsidRPr="002A2EAC">
        <w:rPr>
          <w:sz w:val="28"/>
          <w:szCs w:val="28"/>
        </w:rPr>
        <w:t xml:space="preserve"> в хозяйствах всех категорий, овощам</w:t>
      </w:r>
      <w:r w:rsidR="004F2DCB">
        <w:rPr>
          <w:sz w:val="28"/>
          <w:szCs w:val="28"/>
        </w:rPr>
        <w:t>и</w:t>
      </w:r>
      <w:r w:rsidRPr="002A2EAC">
        <w:rPr>
          <w:sz w:val="28"/>
          <w:szCs w:val="28"/>
        </w:rPr>
        <w:t xml:space="preserve"> – в хозяйствах населения), а также особенностями методик статистического учета, применяемых Территориальным органом Федеральной службы государственной</w:t>
      </w:r>
      <w:r w:rsidR="004F2DCB">
        <w:rPr>
          <w:sz w:val="28"/>
          <w:szCs w:val="28"/>
        </w:rPr>
        <w:t xml:space="preserve"> статистики по Камчатскому краю</w:t>
      </w:r>
      <w:r w:rsidRPr="002A2EAC">
        <w:rPr>
          <w:sz w:val="28"/>
          <w:szCs w:val="28"/>
        </w:rPr>
        <w:t xml:space="preserve"> при расчете производства продукции растениеводства в хозяйствах населения (метод выборки и экстраполяции результатов на генеральную совокупность).</w:t>
      </w:r>
    </w:p>
    <w:p w:rsidR="00AD3021" w:rsidRPr="008938E4" w:rsidRDefault="002A2EAC" w:rsidP="002A2EAC">
      <w:pPr>
        <w:spacing w:line="276" w:lineRule="auto"/>
        <w:ind w:firstLine="709"/>
        <w:jc w:val="both"/>
        <w:rPr>
          <w:sz w:val="28"/>
          <w:szCs w:val="28"/>
        </w:rPr>
      </w:pPr>
      <w:r w:rsidRPr="002A2EAC">
        <w:rPr>
          <w:sz w:val="28"/>
          <w:szCs w:val="28"/>
        </w:rPr>
        <w:t xml:space="preserve">В 2020 году </w:t>
      </w:r>
      <w:r w:rsidR="004F2DCB">
        <w:rPr>
          <w:sz w:val="28"/>
          <w:szCs w:val="28"/>
        </w:rPr>
        <w:t xml:space="preserve">СХО </w:t>
      </w:r>
      <w:r w:rsidRPr="002A2EAC">
        <w:rPr>
          <w:sz w:val="28"/>
          <w:szCs w:val="28"/>
        </w:rPr>
        <w:t>края реализовано 4</w:t>
      </w:r>
      <w:r w:rsidR="004F2DCB">
        <w:rPr>
          <w:sz w:val="28"/>
          <w:szCs w:val="28"/>
        </w:rPr>
        <w:t xml:space="preserve"> 640,4 тонн</w:t>
      </w:r>
      <w:r w:rsidRPr="002A2EAC">
        <w:rPr>
          <w:sz w:val="28"/>
          <w:szCs w:val="28"/>
        </w:rPr>
        <w:t xml:space="preserve"> картофеля, что выше уровня 2019 года на 9,8</w:t>
      </w:r>
      <w:r w:rsidR="004F2DCB">
        <w:rPr>
          <w:sz w:val="28"/>
          <w:szCs w:val="28"/>
        </w:rPr>
        <w:t xml:space="preserve"> </w:t>
      </w:r>
      <w:r w:rsidRPr="002A2EAC">
        <w:rPr>
          <w:sz w:val="28"/>
          <w:szCs w:val="28"/>
        </w:rPr>
        <w:t>% (</w:t>
      </w:r>
      <w:r w:rsidR="004F2DCB">
        <w:rPr>
          <w:sz w:val="28"/>
          <w:szCs w:val="28"/>
        </w:rPr>
        <w:t xml:space="preserve">в </w:t>
      </w:r>
      <w:r w:rsidR="004F2DCB" w:rsidRPr="002A2EAC">
        <w:rPr>
          <w:sz w:val="28"/>
          <w:szCs w:val="28"/>
        </w:rPr>
        <w:t>2019</w:t>
      </w:r>
      <w:r w:rsidR="004F2DCB">
        <w:rPr>
          <w:sz w:val="28"/>
          <w:szCs w:val="28"/>
        </w:rPr>
        <w:t xml:space="preserve"> году - </w:t>
      </w:r>
      <w:r w:rsidRPr="002A2EAC">
        <w:rPr>
          <w:sz w:val="28"/>
          <w:szCs w:val="28"/>
        </w:rPr>
        <w:t>4 225,7 тон</w:t>
      </w:r>
      <w:r w:rsidR="004F2DCB">
        <w:rPr>
          <w:sz w:val="28"/>
          <w:szCs w:val="28"/>
        </w:rPr>
        <w:t>н</w:t>
      </w:r>
      <w:r w:rsidRPr="002A2EAC">
        <w:rPr>
          <w:sz w:val="28"/>
          <w:szCs w:val="28"/>
        </w:rPr>
        <w:t>), и 2</w:t>
      </w:r>
      <w:r w:rsidR="004F2DCB">
        <w:rPr>
          <w:sz w:val="28"/>
          <w:szCs w:val="28"/>
        </w:rPr>
        <w:t xml:space="preserve"> </w:t>
      </w:r>
      <w:r w:rsidRPr="002A2EAC">
        <w:rPr>
          <w:sz w:val="28"/>
          <w:szCs w:val="28"/>
        </w:rPr>
        <w:t>600,0 тонн овощей, что на 2,2 % выше уровня 2019</w:t>
      </w:r>
      <w:r w:rsidR="004F2DCB">
        <w:rPr>
          <w:sz w:val="28"/>
          <w:szCs w:val="28"/>
        </w:rPr>
        <w:t xml:space="preserve"> года</w:t>
      </w:r>
      <w:r w:rsidRPr="002A2EAC">
        <w:rPr>
          <w:sz w:val="28"/>
          <w:szCs w:val="28"/>
        </w:rPr>
        <w:t xml:space="preserve"> (2 545,5 тонн).</w:t>
      </w:r>
    </w:p>
    <w:p w:rsidR="00BD676E" w:rsidRPr="008938E4" w:rsidRDefault="00BD676E" w:rsidP="00BD676E">
      <w:pPr>
        <w:spacing w:line="276" w:lineRule="auto"/>
        <w:jc w:val="both"/>
        <w:rPr>
          <w:sz w:val="28"/>
          <w:szCs w:val="28"/>
        </w:rPr>
      </w:pPr>
      <w:r w:rsidRPr="008938E4">
        <w:rPr>
          <w:noProof/>
          <w:sz w:val="28"/>
          <w:szCs w:val="28"/>
        </w:rPr>
        <w:lastRenderedPageBreak/>
        <w:drawing>
          <wp:inline distT="0" distB="0" distL="0" distR="0">
            <wp:extent cx="6120130" cy="1962150"/>
            <wp:effectExtent l="0" t="0" r="13970" b="0"/>
            <wp:docPr id="13"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BD676E" w:rsidRPr="002D5C04" w:rsidRDefault="008D7137" w:rsidP="008D7137">
      <w:pPr>
        <w:spacing w:line="276" w:lineRule="auto"/>
        <w:jc w:val="center"/>
      </w:pPr>
      <w:r w:rsidRPr="002D5C04">
        <w:t xml:space="preserve">Рисунок 3. Производство сельскохозяйственной продукции </w:t>
      </w:r>
      <w:r w:rsidR="00C015DB" w:rsidRPr="002D5C04">
        <w:t xml:space="preserve">хозяйствами всех категорий </w:t>
      </w:r>
      <w:r w:rsidRPr="002D5C04">
        <w:t>в 201</w:t>
      </w:r>
      <w:r w:rsidR="00E4525E">
        <w:t>6 – 2020</w:t>
      </w:r>
      <w:r w:rsidRPr="002D5C04">
        <w:t xml:space="preserve"> </w:t>
      </w:r>
      <w:proofErr w:type="spellStart"/>
      <w:r w:rsidRPr="002D5C04">
        <w:t>гг</w:t>
      </w:r>
      <w:proofErr w:type="spellEnd"/>
      <w:r w:rsidR="00F74B13" w:rsidRPr="002D5C04">
        <w:t>, тыс. тонн</w:t>
      </w:r>
      <w:r w:rsidRPr="002D5C04">
        <w:t>.</w:t>
      </w:r>
    </w:p>
    <w:p w:rsidR="008D7137" w:rsidRPr="002D5C04" w:rsidRDefault="008D7137" w:rsidP="008D7137">
      <w:pPr>
        <w:spacing w:line="276" w:lineRule="auto"/>
        <w:jc w:val="center"/>
      </w:pPr>
    </w:p>
    <w:p w:rsidR="009F46F5" w:rsidRPr="002D5C04" w:rsidRDefault="009F46F5" w:rsidP="002C0289">
      <w:pPr>
        <w:spacing w:line="276" w:lineRule="auto"/>
        <w:ind w:firstLine="709"/>
        <w:jc w:val="both"/>
        <w:rPr>
          <w:spacing w:val="-5"/>
          <w:sz w:val="28"/>
          <w:szCs w:val="28"/>
        </w:rPr>
      </w:pPr>
      <w:r w:rsidRPr="002D5C04">
        <w:rPr>
          <w:sz w:val="28"/>
          <w:szCs w:val="28"/>
        </w:rPr>
        <w:t>Иные сведения о достижении значений показателей (индикаторов) Госпрограммы, подпрограмм Госпрограммы приведены в приложении № 2 к настоящему отчету.</w:t>
      </w:r>
    </w:p>
    <w:p w:rsidR="00993EB7" w:rsidRPr="002D5C04" w:rsidRDefault="00993EB7" w:rsidP="00993EB7">
      <w:pPr>
        <w:widowControl w:val="0"/>
        <w:autoSpaceDE w:val="0"/>
        <w:autoSpaceDN w:val="0"/>
        <w:adjustRightInd w:val="0"/>
        <w:spacing w:line="276" w:lineRule="auto"/>
        <w:ind w:firstLine="709"/>
        <w:jc w:val="both"/>
        <w:rPr>
          <w:sz w:val="28"/>
          <w:szCs w:val="28"/>
        </w:rPr>
      </w:pPr>
      <w:r w:rsidRPr="002D5C04">
        <w:rPr>
          <w:sz w:val="28"/>
          <w:szCs w:val="28"/>
        </w:rPr>
        <w:t>Фактические результаты реализации основных мероприятий:</w:t>
      </w:r>
    </w:p>
    <w:p w:rsidR="002F4C06" w:rsidRPr="002F4C06" w:rsidRDefault="002F4C06" w:rsidP="002F4C06">
      <w:pPr>
        <w:widowControl w:val="0"/>
        <w:autoSpaceDE w:val="0"/>
        <w:autoSpaceDN w:val="0"/>
        <w:adjustRightInd w:val="0"/>
        <w:spacing w:line="276" w:lineRule="auto"/>
        <w:ind w:firstLine="709"/>
        <w:jc w:val="both"/>
        <w:rPr>
          <w:sz w:val="28"/>
          <w:szCs w:val="28"/>
          <w:u w:val="single"/>
        </w:rPr>
      </w:pPr>
      <w:r w:rsidRPr="002F4C06">
        <w:rPr>
          <w:sz w:val="28"/>
          <w:szCs w:val="28"/>
          <w:u w:val="single"/>
        </w:rPr>
        <w:t>1) По мероприятию «Проведение мелиоративных мероприятий»:</w:t>
      </w:r>
    </w:p>
    <w:p w:rsidR="002F4C06" w:rsidRPr="002F4C06" w:rsidRDefault="002F4C06" w:rsidP="002F4C06">
      <w:pPr>
        <w:widowControl w:val="0"/>
        <w:autoSpaceDE w:val="0"/>
        <w:autoSpaceDN w:val="0"/>
        <w:adjustRightInd w:val="0"/>
        <w:spacing w:line="276" w:lineRule="auto"/>
        <w:ind w:firstLine="709"/>
        <w:jc w:val="both"/>
        <w:rPr>
          <w:sz w:val="28"/>
          <w:szCs w:val="28"/>
        </w:rPr>
      </w:pPr>
      <w:r w:rsidRPr="002F4C06">
        <w:rPr>
          <w:sz w:val="28"/>
          <w:szCs w:val="28"/>
        </w:rPr>
        <w:t>В 2020 году работы по текущему ремонту мелиоративных работ не проводились.</w:t>
      </w:r>
    </w:p>
    <w:p w:rsidR="002F4C06" w:rsidRPr="002F4C06" w:rsidRDefault="002F4C06" w:rsidP="002F4C06">
      <w:pPr>
        <w:widowControl w:val="0"/>
        <w:autoSpaceDE w:val="0"/>
        <w:autoSpaceDN w:val="0"/>
        <w:adjustRightInd w:val="0"/>
        <w:spacing w:line="276" w:lineRule="auto"/>
        <w:ind w:firstLine="709"/>
        <w:jc w:val="both"/>
        <w:rPr>
          <w:sz w:val="28"/>
          <w:szCs w:val="28"/>
          <w:u w:val="single"/>
        </w:rPr>
      </w:pPr>
      <w:r w:rsidRPr="002F4C06">
        <w:rPr>
          <w:sz w:val="28"/>
          <w:szCs w:val="28"/>
          <w:u w:val="single"/>
        </w:rPr>
        <w:t>2) По мероприятию «Повышение плодородия почв»:</w:t>
      </w:r>
    </w:p>
    <w:p w:rsidR="002F4C06" w:rsidRPr="002F4C06" w:rsidRDefault="002F4C06" w:rsidP="002F4C06">
      <w:pPr>
        <w:widowControl w:val="0"/>
        <w:autoSpaceDE w:val="0"/>
        <w:autoSpaceDN w:val="0"/>
        <w:adjustRightInd w:val="0"/>
        <w:spacing w:line="276" w:lineRule="auto"/>
        <w:ind w:firstLine="709"/>
        <w:jc w:val="both"/>
        <w:rPr>
          <w:sz w:val="28"/>
          <w:szCs w:val="28"/>
        </w:rPr>
      </w:pPr>
      <w:r w:rsidRPr="002F4C06">
        <w:rPr>
          <w:sz w:val="28"/>
          <w:szCs w:val="28"/>
        </w:rPr>
        <w:t xml:space="preserve">Проведены агротехнические работы на землях сельскохозяйственного назначения. В 2020 году 7 (семи) </w:t>
      </w:r>
      <w:r w:rsidR="00D066A0">
        <w:rPr>
          <w:sz w:val="28"/>
          <w:szCs w:val="28"/>
        </w:rPr>
        <w:t>К(Ф)Х</w:t>
      </w:r>
      <w:r w:rsidRPr="002F4C06">
        <w:rPr>
          <w:sz w:val="28"/>
          <w:szCs w:val="28"/>
        </w:rPr>
        <w:t xml:space="preserve"> возмещены затраты в связи с проведением эколого-токсических обследований земель сельскохозяйственного назначения на площади 323 га. Приобретены и внесены минеральные удобрения </w:t>
      </w:r>
      <w:r w:rsidR="00D066A0" w:rsidRPr="000100A4">
        <w:rPr>
          <w:sz w:val="28"/>
          <w:szCs w:val="28"/>
        </w:rPr>
        <w:t>в</w:t>
      </w:r>
      <w:r w:rsidRPr="000100A4">
        <w:rPr>
          <w:sz w:val="28"/>
          <w:szCs w:val="28"/>
        </w:rPr>
        <w:t xml:space="preserve"> </w:t>
      </w:r>
      <w:r w:rsidR="00CD03F9" w:rsidRPr="000100A4">
        <w:rPr>
          <w:sz w:val="28"/>
          <w:szCs w:val="28"/>
        </w:rPr>
        <w:t>количестве 2,084</w:t>
      </w:r>
      <w:r w:rsidRPr="000100A4">
        <w:rPr>
          <w:sz w:val="28"/>
          <w:szCs w:val="28"/>
        </w:rPr>
        <w:t xml:space="preserve"> тыс. тонн д. в., что </w:t>
      </w:r>
      <w:r w:rsidR="000100A4" w:rsidRPr="000100A4">
        <w:rPr>
          <w:sz w:val="28"/>
          <w:szCs w:val="28"/>
        </w:rPr>
        <w:t>выше</w:t>
      </w:r>
      <w:r w:rsidRPr="002F4C06">
        <w:rPr>
          <w:sz w:val="28"/>
          <w:szCs w:val="28"/>
        </w:rPr>
        <w:t xml:space="preserve"> уровня 2019 </w:t>
      </w:r>
      <w:r w:rsidR="000100A4">
        <w:rPr>
          <w:sz w:val="28"/>
          <w:szCs w:val="28"/>
        </w:rPr>
        <w:t>года на 987 тонн д. в.</w:t>
      </w:r>
    </w:p>
    <w:p w:rsidR="00993EB7" w:rsidRPr="002D5C04" w:rsidRDefault="006034F3" w:rsidP="00993EB7">
      <w:pPr>
        <w:widowControl w:val="0"/>
        <w:autoSpaceDE w:val="0"/>
        <w:autoSpaceDN w:val="0"/>
        <w:adjustRightInd w:val="0"/>
        <w:spacing w:line="276" w:lineRule="auto"/>
        <w:ind w:firstLine="709"/>
        <w:jc w:val="both"/>
        <w:rPr>
          <w:sz w:val="28"/>
          <w:szCs w:val="28"/>
          <w:u w:val="single"/>
        </w:rPr>
      </w:pPr>
      <w:r w:rsidRPr="002D5C04">
        <w:rPr>
          <w:sz w:val="28"/>
          <w:szCs w:val="28"/>
          <w:u w:val="single"/>
        </w:rPr>
        <w:t xml:space="preserve">3) </w:t>
      </w:r>
      <w:r w:rsidR="00993EB7" w:rsidRPr="002D5C04">
        <w:rPr>
          <w:sz w:val="28"/>
          <w:szCs w:val="28"/>
          <w:u w:val="single"/>
        </w:rPr>
        <w:t>По мероприятию «Поддержка отдельных отраслей растениеводства»:</w:t>
      </w:r>
    </w:p>
    <w:p w:rsidR="00993EB7" w:rsidRPr="002D5C04" w:rsidRDefault="00993EB7" w:rsidP="00993EB7">
      <w:pPr>
        <w:widowControl w:val="0"/>
        <w:autoSpaceDE w:val="0"/>
        <w:autoSpaceDN w:val="0"/>
        <w:adjustRightInd w:val="0"/>
        <w:spacing w:line="276" w:lineRule="auto"/>
        <w:ind w:firstLine="709"/>
        <w:jc w:val="both"/>
        <w:rPr>
          <w:sz w:val="28"/>
          <w:szCs w:val="28"/>
        </w:rPr>
      </w:pPr>
      <w:r w:rsidRPr="002D5C04">
        <w:rPr>
          <w:sz w:val="28"/>
          <w:szCs w:val="28"/>
        </w:rPr>
        <w:t>Сельскохозяйственными товаропроизводителями края приобретено:</w:t>
      </w:r>
    </w:p>
    <w:p w:rsidR="00993EB7" w:rsidRPr="002D5C04" w:rsidRDefault="00993EB7" w:rsidP="00993EB7">
      <w:pPr>
        <w:widowControl w:val="0"/>
        <w:autoSpaceDE w:val="0"/>
        <w:autoSpaceDN w:val="0"/>
        <w:adjustRightInd w:val="0"/>
        <w:spacing w:line="276" w:lineRule="auto"/>
        <w:ind w:firstLine="709"/>
        <w:jc w:val="both"/>
        <w:rPr>
          <w:sz w:val="28"/>
          <w:szCs w:val="28"/>
        </w:rPr>
      </w:pPr>
      <w:r w:rsidRPr="002D5C04">
        <w:rPr>
          <w:sz w:val="28"/>
          <w:szCs w:val="28"/>
        </w:rPr>
        <w:t>- элитных семян картофеля (супер - суперэлита, суперэлита, элита) и семян картофеля</w:t>
      </w:r>
      <w:r w:rsidR="00322914">
        <w:rPr>
          <w:sz w:val="28"/>
          <w:szCs w:val="28"/>
        </w:rPr>
        <w:t xml:space="preserve"> 1-й репродукции в количестве 48,8</w:t>
      </w:r>
      <w:r w:rsidRPr="002D5C04">
        <w:rPr>
          <w:sz w:val="28"/>
          <w:szCs w:val="28"/>
        </w:rPr>
        <w:t xml:space="preserve"> тонн, ч</w:t>
      </w:r>
      <w:r w:rsidR="00322914">
        <w:rPr>
          <w:sz w:val="28"/>
          <w:szCs w:val="28"/>
        </w:rPr>
        <w:t>то на 2,8 тонн выше уровня 2019</w:t>
      </w:r>
      <w:r w:rsidRPr="002D5C04">
        <w:rPr>
          <w:sz w:val="28"/>
          <w:szCs w:val="28"/>
        </w:rPr>
        <w:t xml:space="preserve"> года;</w:t>
      </w:r>
    </w:p>
    <w:p w:rsidR="0020587F" w:rsidRDefault="00993EB7" w:rsidP="00993EB7">
      <w:pPr>
        <w:widowControl w:val="0"/>
        <w:autoSpaceDE w:val="0"/>
        <w:autoSpaceDN w:val="0"/>
        <w:adjustRightInd w:val="0"/>
        <w:spacing w:line="276" w:lineRule="auto"/>
        <w:ind w:firstLine="709"/>
        <w:jc w:val="both"/>
        <w:rPr>
          <w:sz w:val="28"/>
          <w:szCs w:val="28"/>
        </w:rPr>
      </w:pPr>
      <w:r w:rsidRPr="002D5C04">
        <w:rPr>
          <w:sz w:val="28"/>
          <w:szCs w:val="28"/>
        </w:rPr>
        <w:t>- семян для выращивания однолетних и многолетних трав, зерновых и зернобобовых культур в к</w:t>
      </w:r>
      <w:r w:rsidR="003C53BA">
        <w:rPr>
          <w:sz w:val="28"/>
          <w:szCs w:val="28"/>
        </w:rPr>
        <w:t>оличестве 868,335 тонн, что на 33,475</w:t>
      </w:r>
      <w:r w:rsidRPr="002D5C04">
        <w:rPr>
          <w:sz w:val="28"/>
          <w:szCs w:val="28"/>
        </w:rPr>
        <w:t xml:space="preserve"> тонны </w:t>
      </w:r>
      <w:r w:rsidR="003C53BA">
        <w:rPr>
          <w:sz w:val="28"/>
          <w:szCs w:val="28"/>
        </w:rPr>
        <w:t>выше уровня 2019</w:t>
      </w:r>
      <w:r w:rsidRPr="002D5C04">
        <w:rPr>
          <w:sz w:val="28"/>
          <w:szCs w:val="28"/>
        </w:rPr>
        <w:t xml:space="preserve"> года.</w:t>
      </w:r>
      <w:r w:rsidR="0043292C" w:rsidRPr="002D5C04">
        <w:t xml:space="preserve"> </w:t>
      </w:r>
      <w:r w:rsidR="0020587F">
        <w:rPr>
          <w:sz w:val="28"/>
          <w:szCs w:val="28"/>
        </w:rPr>
        <w:t>О</w:t>
      </w:r>
      <w:r w:rsidR="0043292C" w:rsidRPr="002D5C04">
        <w:rPr>
          <w:sz w:val="28"/>
          <w:szCs w:val="28"/>
        </w:rPr>
        <w:t xml:space="preserve">беспеченность предприятий грубыми </w:t>
      </w:r>
      <w:r w:rsidR="0020587F">
        <w:rPr>
          <w:sz w:val="28"/>
          <w:szCs w:val="28"/>
        </w:rPr>
        <w:t xml:space="preserve">и сочными </w:t>
      </w:r>
      <w:r w:rsidR="0043292C" w:rsidRPr="002D5C04">
        <w:rPr>
          <w:sz w:val="28"/>
          <w:szCs w:val="28"/>
        </w:rPr>
        <w:t xml:space="preserve">кормами выросла на </w:t>
      </w:r>
      <w:r w:rsidR="0020587F">
        <w:rPr>
          <w:sz w:val="28"/>
          <w:szCs w:val="28"/>
        </w:rPr>
        <w:t>9,6 % к уровню 2019</w:t>
      </w:r>
      <w:r w:rsidR="0043292C" w:rsidRPr="002D5C04">
        <w:rPr>
          <w:sz w:val="28"/>
          <w:szCs w:val="28"/>
        </w:rPr>
        <w:t xml:space="preserve"> года. </w:t>
      </w:r>
    </w:p>
    <w:p w:rsidR="00993EB7" w:rsidRPr="002D5C04" w:rsidRDefault="00993EB7" w:rsidP="00993EB7">
      <w:pPr>
        <w:widowControl w:val="0"/>
        <w:autoSpaceDE w:val="0"/>
        <w:autoSpaceDN w:val="0"/>
        <w:adjustRightInd w:val="0"/>
        <w:spacing w:line="276" w:lineRule="auto"/>
        <w:ind w:firstLine="709"/>
        <w:jc w:val="both"/>
        <w:rPr>
          <w:sz w:val="28"/>
          <w:szCs w:val="28"/>
        </w:rPr>
      </w:pPr>
      <w:r w:rsidRPr="002D5C04">
        <w:rPr>
          <w:sz w:val="28"/>
          <w:szCs w:val="28"/>
        </w:rPr>
        <w:t xml:space="preserve">Контрольное событие Подпрограммы 1 «Проведен мониторинг обеспеченности сельскохозяйственных организаций Камчатского края семенами, средствами защиты растений, минеральными удобрениями» </w:t>
      </w:r>
      <w:r w:rsidR="0020587F">
        <w:rPr>
          <w:sz w:val="28"/>
          <w:szCs w:val="28"/>
        </w:rPr>
        <w:t>завершено в июле 2020</w:t>
      </w:r>
      <w:r w:rsidRPr="002D5C04">
        <w:rPr>
          <w:sz w:val="28"/>
          <w:szCs w:val="28"/>
        </w:rPr>
        <w:t xml:space="preserve"> года.</w:t>
      </w:r>
    </w:p>
    <w:p w:rsidR="00993EB7" w:rsidRPr="002D5C04" w:rsidRDefault="00993EB7" w:rsidP="00993EB7">
      <w:pPr>
        <w:widowControl w:val="0"/>
        <w:autoSpaceDE w:val="0"/>
        <w:autoSpaceDN w:val="0"/>
        <w:adjustRightInd w:val="0"/>
        <w:spacing w:line="276" w:lineRule="auto"/>
        <w:ind w:firstLine="709"/>
        <w:jc w:val="both"/>
        <w:rPr>
          <w:sz w:val="28"/>
          <w:szCs w:val="28"/>
        </w:rPr>
      </w:pPr>
      <w:r w:rsidRPr="002D5C04">
        <w:rPr>
          <w:sz w:val="28"/>
          <w:szCs w:val="28"/>
        </w:rPr>
        <w:t>Контрольное событие Подпрограммы 1 «Проведен мониторинг сева сельскохозяйственных культур в Камчат</w:t>
      </w:r>
      <w:r w:rsidR="00EA6104">
        <w:rPr>
          <w:sz w:val="28"/>
          <w:szCs w:val="28"/>
        </w:rPr>
        <w:t>ском крае» завершено в июле 2020</w:t>
      </w:r>
      <w:r w:rsidRPr="002D5C04">
        <w:rPr>
          <w:sz w:val="28"/>
          <w:szCs w:val="28"/>
        </w:rPr>
        <w:t xml:space="preserve">                           </w:t>
      </w:r>
      <w:r w:rsidRPr="002D5C04">
        <w:rPr>
          <w:sz w:val="28"/>
          <w:szCs w:val="28"/>
        </w:rPr>
        <w:lastRenderedPageBreak/>
        <w:t>года.</w:t>
      </w:r>
    </w:p>
    <w:p w:rsidR="00993EB7" w:rsidRPr="002D5C04" w:rsidRDefault="00993EB7" w:rsidP="00993EB7">
      <w:pPr>
        <w:widowControl w:val="0"/>
        <w:autoSpaceDE w:val="0"/>
        <w:autoSpaceDN w:val="0"/>
        <w:adjustRightInd w:val="0"/>
        <w:spacing w:line="276" w:lineRule="auto"/>
        <w:ind w:firstLine="709"/>
        <w:jc w:val="both"/>
        <w:rPr>
          <w:sz w:val="28"/>
          <w:szCs w:val="28"/>
        </w:rPr>
      </w:pPr>
      <w:r w:rsidRPr="002D5C04">
        <w:rPr>
          <w:sz w:val="28"/>
          <w:szCs w:val="28"/>
        </w:rPr>
        <w:t>Фактический срок начала и окончания мероприятия в целом соответствует запланированному.</w:t>
      </w:r>
    </w:p>
    <w:p w:rsidR="00993EB7" w:rsidRPr="00CE5EC6" w:rsidRDefault="00993EB7" w:rsidP="00993EB7">
      <w:pPr>
        <w:widowControl w:val="0"/>
        <w:autoSpaceDE w:val="0"/>
        <w:autoSpaceDN w:val="0"/>
        <w:adjustRightInd w:val="0"/>
        <w:spacing w:line="276" w:lineRule="auto"/>
        <w:ind w:firstLine="709"/>
        <w:jc w:val="both"/>
        <w:rPr>
          <w:sz w:val="28"/>
          <w:szCs w:val="28"/>
        </w:rPr>
      </w:pPr>
      <w:r w:rsidRPr="002D5C04">
        <w:rPr>
          <w:sz w:val="28"/>
          <w:szCs w:val="28"/>
        </w:rPr>
        <w:t>Иные сведения о степени выполнения ведомственных целевых программ, основных мероприятий, мероприятий и контрольных событий подпрограмм Госпрограммы приведены в приложении № 3 к настоящему отчету.</w:t>
      </w:r>
    </w:p>
    <w:p w:rsidR="000E6F61" w:rsidRPr="00E279DD" w:rsidRDefault="000E6F61" w:rsidP="00CE5EC6">
      <w:pPr>
        <w:spacing w:line="276" w:lineRule="auto"/>
        <w:contextualSpacing/>
        <w:jc w:val="both"/>
        <w:rPr>
          <w:rFonts w:eastAsia="Calibri"/>
          <w:sz w:val="28"/>
          <w:szCs w:val="28"/>
          <w:highlight w:val="cyan"/>
          <w:u w:val="single"/>
          <w:lang w:eastAsia="en-US"/>
        </w:rPr>
      </w:pPr>
    </w:p>
    <w:p w:rsidR="000E6F61" w:rsidRPr="002D5C04" w:rsidRDefault="000E6F61" w:rsidP="002C0289">
      <w:pPr>
        <w:spacing w:line="276" w:lineRule="auto"/>
        <w:contextualSpacing/>
        <w:jc w:val="center"/>
        <w:rPr>
          <w:b/>
          <w:i/>
          <w:sz w:val="28"/>
          <w:szCs w:val="28"/>
        </w:rPr>
      </w:pPr>
      <w:r w:rsidRPr="002D5C04">
        <w:rPr>
          <w:b/>
          <w:i/>
          <w:sz w:val="28"/>
          <w:szCs w:val="28"/>
        </w:rPr>
        <w:t>Подпрограмм</w:t>
      </w:r>
      <w:r w:rsidR="00D94487" w:rsidRPr="002D5C04">
        <w:rPr>
          <w:b/>
          <w:i/>
          <w:sz w:val="28"/>
          <w:szCs w:val="28"/>
        </w:rPr>
        <w:t>а</w:t>
      </w:r>
      <w:r w:rsidRPr="002D5C04">
        <w:rPr>
          <w:b/>
          <w:i/>
          <w:sz w:val="28"/>
          <w:szCs w:val="28"/>
        </w:rPr>
        <w:t xml:space="preserve"> 2 «Развитие животноводства»</w:t>
      </w:r>
      <w:r w:rsidR="00182B6D" w:rsidRPr="002D5C04">
        <w:rPr>
          <w:b/>
          <w:i/>
          <w:sz w:val="28"/>
          <w:szCs w:val="28"/>
        </w:rPr>
        <w:t>.</w:t>
      </w:r>
    </w:p>
    <w:p w:rsidR="00146644" w:rsidRPr="00146644" w:rsidRDefault="00146644" w:rsidP="00146644">
      <w:pPr>
        <w:spacing w:line="276" w:lineRule="auto"/>
        <w:ind w:firstLine="708"/>
        <w:jc w:val="both"/>
        <w:rPr>
          <w:sz w:val="28"/>
          <w:szCs w:val="28"/>
        </w:rPr>
      </w:pPr>
      <w:r w:rsidRPr="00146644">
        <w:rPr>
          <w:sz w:val="28"/>
          <w:szCs w:val="28"/>
        </w:rPr>
        <w:t>В животноводстве отмечается рост объемов производства основных видов продукции.</w:t>
      </w:r>
    </w:p>
    <w:p w:rsidR="00146644" w:rsidRPr="00146644" w:rsidRDefault="00146644" w:rsidP="00146644">
      <w:pPr>
        <w:spacing w:line="276" w:lineRule="auto"/>
        <w:ind w:firstLine="708"/>
        <w:jc w:val="both"/>
        <w:rPr>
          <w:sz w:val="28"/>
          <w:szCs w:val="28"/>
        </w:rPr>
      </w:pPr>
      <w:r w:rsidRPr="00146644">
        <w:rPr>
          <w:sz w:val="28"/>
          <w:szCs w:val="28"/>
        </w:rPr>
        <w:t>По итогам 2020 года хозяйствами всех категорий произведено:</w:t>
      </w:r>
    </w:p>
    <w:p w:rsidR="00146644" w:rsidRPr="00146644" w:rsidRDefault="00146644" w:rsidP="00146644">
      <w:pPr>
        <w:spacing w:line="276" w:lineRule="auto"/>
        <w:ind w:firstLine="708"/>
        <w:jc w:val="both"/>
        <w:rPr>
          <w:sz w:val="28"/>
          <w:szCs w:val="28"/>
        </w:rPr>
      </w:pPr>
      <w:r w:rsidRPr="00146644">
        <w:rPr>
          <w:sz w:val="28"/>
          <w:szCs w:val="28"/>
        </w:rPr>
        <w:t>- 22,8 тыс. тонн молока, что на 0,6 % выше уровня предшествующего года. Надой молока от 1 фуражной коровы в сельскохозяйственных организациях края составил 5</w:t>
      </w:r>
      <w:r>
        <w:rPr>
          <w:sz w:val="28"/>
          <w:szCs w:val="28"/>
        </w:rPr>
        <w:t xml:space="preserve"> </w:t>
      </w:r>
      <w:r w:rsidRPr="00146644">
        <w:rPr>
          <w:sz w:val="28"/>
          <w:szCs w:val="28"/>
        </w:rPr>
        <w:t xml:space="preserve">145 кг, что на 122 кг или 2,4 % выше уровня 2019 года. Увеличение продуктивности коров обусловлено применением современных технологий содержания и кормления сельскохозяйственных животных, а также является результатом проводимой целенаправленной </w:t>
      </w:r>
      <w:proofErr w:type="spellStart"/>
      <w:r w:rsidRPr="00146644">
        <w:rPr>
          <w:sz w:val="28"/>
          <w:szCs w:val="28"/>
        </w:rPr>
        <w:t>селекционно</w:t>
      </w:r>
      <w:proofErr w:type="spellEnd"/>
      <w:r w:rsidRPr="00146644">
        <w:rPr>
          <w:sz w:val="28"/>
          <w:szCs w:val="28"/>
        </w:rPr>
        <w:t xml:space="preserve"> – племенной работы в хозяйствах. </w:t>
      </w:r>
      <w:r w:rsidRPr="00146644">
        <w:rPr>
          <w:b/>
          <w:bCs/>
          <w:i/>
          <w:sz w:val="28"/>
          <w:szCs w:val="28"/>
        </w:rPr>
        <w:t>(</w:t>
      </w:r>
      <w:r w:rsidRPr="00146644">
        <w:rPr>
          <w:b/>
          <w:i/>
          <w:sz w:val="28"/>
          <w:szCs w:val="28"/>
        </w:rPr>
        <w:t>Целевой показатель на 2020 год – 5100 кг)</w:t>
      </w:r>
      <w:r w:rsidRPr="00146644">
        <w:rPr>
          <w:bCs/>
          <w:sz w:val="28"/>
          <w:szCs w:val="28"/>
        </w:rPr>
        <w:t>;</w:t>
      </w:r>
    </w:p>
    <w:p w:rsidR="00146644" w:rsidRPr="00146644" w:rsidRDefault="00146644" w:rsidP="00146644">
      <w:pPr>
        <w:spacing w:line="276" w:lineRule="auto"/>
        <w:ind w:firstLine="708"/>
        <w:jc w:val="both"/>
        <w:rPr>
          <w:sz w:val="28"/>
          <w:szCs w:val="28"/>
        </w:rPr>
      </w:pPr>
      <w:r w:rsidRPr="00146644">
        <w:rPr>
          <w:sz w:val="28"/>
          <w:szCs w:val="28"/>
        </w:rPr>
        <w:t xml:space="preserve">- </w:t>
      </w:r>
      <w:r w:rsidRPr="00C413B8">
        <w:rPr>
          <w:sz w:val="28"/>
          <w:szCs w:val="28"/>
        </w:rPr>
        <w:t>9,6</w:t>
      </w:r>
      <w:r w:rsidR="00C413B8" w:rsidRPr="00C413B8">
        <w:rPr>
          <w:sz w:val="28"/>
          <w:szCs w:val="28"/>
        </w:rPr>
        <w:t>68</w:t>
      </w:r>
      <w:r w:rsidRPr="00C413B8">
        <w:rPr>
          <w:sz w:val="28"/>
          <w:szCs w:val="28"/>
        </w:rPr>
        <w:t xml:space="preserve"> тыс</w:t>
      </w:r>
      <w:r w:rsidRPr="00146644">
        <w:rPr>
          <w:sz w:val="28"/>
          <w:szCs w:val="28"/>
        </w:rPr>
        <w:t xml:space="preserve">. тонн мяса в живом весе, что превышает уровень прошлого года на 8,3 %. </w:t>
      </w:r>
      <w:r w:rsidRPr="00146644">
        <w:rPr>
          <w:b/>
          <w:bCs/>
          <w:i/>
          <w:sz w:val="28"/>
          <w:szCs w:val="28"/>
        </w:rPr>
        <w:t>(</w:t>
      </w:r>
      <w:r w:rsidRPr="00146644">
        <w:rPr>
          <w:b/>
          <w:i/>
          <w:sz w:val="28"/>
          <w:szCs w:val="28"/>
        </w:rPr>
        <w:t>Целевой показатель на 2020 год – 8,95 тыс. тонн)</w:t>
      </w:r>
      <w:r w:rsidRPr="00146644">
        <w:rPr>
          <w:sz w:val="28"/>
          <w:szCs w:val="28"/>
        </w:rPr>
        <w:t>;</w:t>
      </w:r>
    </w:p>
    <w:p w:rsidR="00146644" w:rsidRPr="00146644" w:rsidRDefault="00146644" w:rsidP="00146644">
      <w:pPr>
        <w:spacing w:line="276" w:lineRule="auto"/>
        <w:ind w:firstLine="708"/>
        <w:jc w:val="both"/>
        <w:rPr>
          <w:sz w:val="28"/>
          <w:szCs w:val="28"/>
        </w:rPr>
      </w:pPr>
      <w:r w:rsidRPr="00146644">
        <w:rPr>
          <w:sz w:val="28"/>
          <w:szCs w:val="28"/>
        </w:rPr>
        <w:t xml:space="preserve">- 59,8 млн. штук яйца, что выше уровня прошлого года на 17,9 %. </w:t>
      </w:r>
      <w:r w:rsidRPr="00146644">
        <w:rPr>
          <w:b/>
          <w:bCs/>
          <w:i/>
          <w:sz w:val="28"/>
          <w:szCs w:val="28"/>
        </w:rPr>
        <w:t>(</w:t>
      </w:r>
      <w:r w:rsidRPr="00146644">
        <w:rPr>
          <w:b/>
          <w:i/>
          <w:sz w:val="28"/>
          <w:szCs w:val="28"/>
        </w:rPr>
        <w:t>Целевой показатель на 2020 год – 56,34 млн. штук)</w:t>
      </w:r>
      <w:r w:rsidRPr="00146644">
        <w:rPr>
          <w:sz w:val="28"/>
          <w:szCs w:val="28"/>
        </w:rPr>
        <w:t xml:space="preserve">. </w:t>
      </w:r>
    </w:p>
    <w:p w:rsidR="00146644" w:rsidRPr="00146644" w:rsidRDefault="00146644" w:rsidP="00146644">
      <w:pPr>
        <w:spacing w:line="276" w:lineRule="auto"/>
        <w:ind w:firstLine="708"/>
        <w:jc w:val="both"/>
        <w:rPr>
          <w:sz w:val="28"/>
          <w:szCs w:val="28"/>
        </w:rPr>
      </w:pPr>
      <w:r w:rsidRPr="00146644">
        <w:rPr>
          <w:sz w:val="28"/>
          <w:szCs w:val="28"/>
        </w:rPr>
        <w:t>По итогам 2020 года в сельскохозяйственных организациях в сравнении с 2019 годом производство скота и птицы на убой (в живом весе) увеличилось на 9,7 %, молока – на 2,7 %, яиц - на 19,8</w:t>
      </w:r>
      <w:r w:rsidR="00DE724C">
        <w:rPr>
          <w:sz w:val="28"/>
          <w:szCs w:val="28"/>
        </w:rPr>
        <w:t xml:space="preserve"> </w:t>
      </w:r>
      <w:r w:rsidRPr="00146644">
        <w:rPr>
          <w:sz w:val="28"/>
          <w:szCs w:val="28"/>
        </w:rPr>
        <w:t>%.</w:t>
      </w:r>
    </w:p>
    <w:p w:rsidR="006E092F" w:rsidRPr="0029472F" w:rsidRDefault="006E092F" w:rsidP="006E092F">
      <w:pPr>
        <w:spacing w:line="276" w:lineRule="auto"/>
        <w:jc w:val="both"/>
        <w:rPr>
          <w:sz w:val="28"/>
          <w:szCs w:val="28"/>
        </w:rPr>
      </w:pPr>
      <w:r w:rsidRPr="0029472F">
        <w:rPr>
          <w:noProof/>
          <w:color w:val="AEAAAA" w:themeColor="background2" w:themeShade="BF"/>
          <w:sz w:val="28"/>
          <w:szCs w:val="28"/>
        </w:rPr>
        <w:drawing>
          <wp:inline distT="0" distB="0" distL="0" distR="0">
            <wp:extent cx="6120130" cy="3267075"/>
            <wp:effectExtent l="0" t="0" r="13970" b="9525"/>
            <wp:docPr id="18" name="Диаграмма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E7280F" w:rsidRPr="0029472F" w:rsidRDefault="00E103BA" w:rsidP="00E103BA">
      <w:pPr>
        <w:spacing w:line="276" w:lineRule="auto"/>
        <w:contextualSpacing/>
        <w:jc w:val="center"/>
      </w:pPr>
      <w:r w:rsidRPr="0029472F">
        <w:lastRenderedPageBreak/>
        <w:t xml:space="preserve">Рисунок 4. Производство продукции животноводства </w:t>
      </w:r>
      <w:r w:rsidR="00C015DB" w:rsidRPr="0029472F">
        <w:t xml:space="preserve">в хозяйствах всех категорий </w:t>
      </w:r>
      <w:r w:rsidRPr="0029472F">
        <w:t>с 201</w:t>
      </w:r>
      <w:r w:rsidR="00BB555C">
        <w:t>6 – 2020</w:t>
      </w:r>
      <w:r w:rsidRPr="0029472F">
        <w:t xml:space="preserve"> гг.</w:t>
      </w:r>
    </w:p>
    <w:p w:rsidR="00E7280F" w:rsidRPr="0029472F" w:rsidRDefault="00E7280F" w:rsidP="00B60DE4">
      <w:pPr>
        <w:spacing w:line="276" w:lineRule="auto"/>
        <w:ind w:firstLine="709"/>
        <w:contextualSpacing/>
        <w:jc w:val="both"/>
        <w:rPr>
          <w:sz w:val="28"/>
          <w:szCs w:val="28"/>
        </w:rPr>
      </w:pPr>
    </w:p>
    <w:p w:rsidR="007F0CF1" w:rsidRPr="007F0CF1" w:rsidRDefault="007F0CF1" w:rsidP="007F0CF1">
      <w:pPr>
        <w:spacing w:line="276" w:lineRule="auto"/>
        <w:ind w:firstLine="708"/>
        <w:jc w:val="both"/>
        <w:rPr>
          <w:sz w:val="28"/>
          <w:szCs w:val="28"/>
        </w:rPr>
      </w:pPr>
      <w:r w:rsidRPr="007F0CF1">
        <w:rPr>
          <w:sz w:val="28"/>
          <w:szCs w:val="28"/>
        </w:rPr>
        <w:t xml:space="preserve">По состоянию на 01.01.2021 поголовье КРС в хозяйствах всех категорий составило 9,5 тыс. голов, на 2,2 % выше уровня 2019 года, в </w:t>
      </w:r>
      <w:proofErr w:type="spellStart"/>
      <w:r w:rsidRPr="007F0CF1">
        <w:rPr>
          <w:sz w:val="28"/>
          <w:szCs w:val="28"/>
        </w:rPr>
        <w:t>т.ч</w:t>
      </w:r>
      <w:proofErr w:type="spellEnd"/>
      <w:r w:rsidRPr="007F0CF1">
        <w:rPr>
          <w:sz w:val="28"/>
          <w:szCs w:val="28"/>
        </w:rPr>
        <w:t>. коров 4,3 тыс. голов (+ 0,5 %); свиней – 24,8 тыс. голов (- 7,8 %), птицы – 291,4 тыс. голов (-15,2 %), овец и коз – 2,7 тыс. голов (+2,4 %).</w:t>
      </w:r>
    </w:p>
    <w:p w:rsidR="00E7280F" w:rsidRPr="0043292C" w:rsidRDefault="00E7280F" w:rsidP="00E7280F">
      <w:pPr>
        <w:spacing w:line="276" w:lineRule="auto"/>
        <w:jc w:val="both"/>
        <w:rPr>
          <w:sz w:val="28"/>
          <w:szCs w:val="28"/>
        </w:rPr>
      </w:pPr>
      <w:r w:rsidRPr="007F0CF1">
        <w:rPr>
          <w:noProof/>
          <w:sz w:val="28"/>
          <w:szCs w:val="28"/>
        </w:rPr>
        <w:drawing>
          <wp:inline distT="0" distB="0" distL="0" distR="0">
            <wp:extent cx="6120130" cy="3857625"/>
            <wp:effectExtent l="0" t="0" r="13970" b="9525"/>
            <wp:docPr id="19" name="Диаграмма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C2404A" w:rsidRPr="00F171CD" w:rsidRDefault="00C2404A" w:rsidP="00C2404A">
      <w:pPr>
        <w:spacing w:line="276" w:lineRule="auto"/>
        <w:jc w:val="center"/>
      </w:pPr>
      <w:r w:rsidRPr="00F171CD">
        <w:t xml:space="preserve">Рисунок 5. Поголовье скота и птицы </w:t>
      </w:r>
      <w:r w:rsidR="00C015DB" w:rsidRPr="00F171CD">
        <w:t xml:space="preserve">в хозяйствах всех категорий </w:t>
      </w:r>
      <w:r w:rsidRPr="00F171CD">
        <w:t>с 201</w:t>
      </w:r>
      <w:r w:rsidR="00611D89">
        <w:t>6 – 2020</w:t>
      </w:r>
      <w:r w:rsidRPr="00F171CD">
        <w:t xml:space="preserve"> гг.</w:t>
      </w:r>
    </w:p>
    <w:p w:rsidR="00C2404A" w:rsidRPr="00F171CD" w:rsidRDefault="00C2404A" w:rsidP="00C2404A">
      <w:pPr>
        <w:spacing w:line="276" w:lineRule="auto"/>
        <w:jc w:val="center"/>
      </w:pPr>
    </w:p>
    <w:p w:rsidR="009812AA" w:rsidRDefault="009812AA" w:rsidP="002C0289">
      <w:pPr>
        <w:spacing w:line="276" w:lineRule="auto"/>
        <w:ind w:firstLine="709"/>
        <w:jc w:val="both"/>
        <w:rPr>
          <w:sz w:val="28"/>
          <w:szCs w:val="28"/>
        </w:rPr>
      </w:pPr>
      <w:r>
        <w:rPr>
          <w:sz w:val="28"/>
          <w:szCs w:val="28"/>
        </w:rPr>
        <w:t>В 2020 году н</w:t>
      </w:r>
      <w:r w:rsidRPr="009812AA">
        <w:rPr>
          <w:sz w:val="28"/>
          <w:szCs w:val="28"/>
        </w:rPr>
        <w:t xml:space="preserve">а территории Камчатского края реализован социально значимый инвестиционный проект «Строительство </w:t>
      </w:r>
      <w:proofErr w:type="spellStart"/>
      <w:r w:rsidRPr="009812AA">
        <w:rPr>
          <w:sz w:val="28"/>
          <w:szCs w:val="28"/>
        </w:rPr>
        <w:t>свинокомплекса</w:t>
      </w:r>
      <w:proofErr w:type="spellEnd"/>
      <w:r w:rsidRPr="009812AA">
        <w:rPr>
          <w:sz w:val="28"/>
          <w:szCs w:val="28"/>
        </w:rPr>
        <w:t xml:space="preserve"> мощностью до 36 000 голов в п. Лесной </w:t>
      </w:r>
      <w:proofErr w:type="spellStart"/>
      <w:r w:rsidRPr="009812AA">
        <w:rPr>
          <w:sz w:val="28"/>
          <w:szCs w:val="28"/>
        </w:rPr>
        <w:t>Елизовского</w:t>
      </w:r>
      <w:proofErr w:type="spellEnd"/>
      <w:r w:rsidRPr="009812AA">
        <w:rPr>
          <w:sz w:val="28"/>
          <w:szCs w:val="28"/>
        </w:rPr>
        <w:t xml:space="preserve"> района Камчатского края», инициатором и резидентом ТОР «Камчатка» которого является ООО «</w:t>
      </w:r>
      <w:proofErr w:type="spellStart"/>
      <w:r w:rsidRPr="009812AA">
        <w:rPr>
          <w:sz w:val="28"/>
          <w:szCs w:val="28"/>
        </w:rPr>
        <w:t>Агротек</w:t>
      </w:r>
      <w:proofErr w:type="spellEnd"/>
      <w:r w:rsidRPr="009812AA">
        <w:rPr>
          <w:sz w:val="28"/>
          <w:szCs w:val="28"/>
        </w:rPr>
        <w:t>». Реализация данного проекта позволит обеспечить население Камчатского края высококачественной мясной продукцией и сократить объем ввоза замороженной продукции, в том числе и импорта.</w:t>
      </w:r>
    </w:p>
    <w:p w:rsidR="00EB7F6C" w:rsidRPr="002D5C04" w:rsidRDefault="00EB7F6C" w:rsidP="002C0289">
      <w:pPr>
        <w:spacing w:line="276" w:lineRule="auto"/>
        <w:ind w:firstLine="709"/>
        <w:jc w:val="both"/>
        <w:rPr>
          <w:spacing w:val="-5"/>
          <w:sz w:val="28"/>
          <w:szCs w:val="28"/>
        </w:rPr>
      </w:pPr>
      <w:r w:rsidRPr="002D5C04">
        <w:rPr>
          <w:sz w:val="28"/>
          <w:szCs w:val="28"/>
        </w:rPr>
        <w:t>Иные сведения о достижении значений показателей (индикаторов) Госпрограммы, подпрограмм Госпрограммы приведены в приложении № 2 к настоящему отчету.</w:t>
      </w:r>
    </w:p>
    <w:p w:rsidR="00611D89" w:rsidRPr="00611D89" w:rsidRDefault="00611D89" w:rsidP="00611D89">
      <w:pPr>
        <w:spacing w:line="276" w:lineRule="auto"/>
        <w:ind w:firstLine="709"/>
        <w:contextualSpacing/>
        <w:jc w:val="both"/>
        <w:rPr>
          <w:sz w:val="28"/>
          <w:szCs w:val="28"/>
        </w:rPr>
      </w:pPr>
      <w:r w:rsidRPr="00611D89">
        <w:rPr>
          <w:sz w:val="28"/>
          <w:szCs w:val="28"/>
        </w:rPr>
        <w:t>Фактические результаты реализации основных мероприятий:</w:t>
      </w:r>
    </w:p>
    <w:p w:rsidR="00611D89" w:rsidRPr="00D958A7" w:rsidRDefault="00D958A7" w:rsidP="00D958A7">
      <w:pPr>
        <w:ind w:firstLine="709"/>
        <w:jc w:val="both"/>
        <w:rPr>
          <w:sz w:val="28"/>
          <w:szCs w:val="28"/>
          <w:u w:val="single"/>
        </w:rPr>
      </w:pPr>
      <w:r w:rsidRPr="00D958A7">
        <w:rPr>
          <w:sz w:val="28"/>
          <w:szCs w:val="28"/>
          <w:u w:val="single"/>
        </w:rPr>
        <w:t>1) п</w:t>
      </w:r>
      <w:r w:rsidR="00611D89" w:rsidRPr="00D958A7">
        <w:rPr>
          <w:sz w:val="28"/>
          <w:szCs w:val="28"/>
          <w:u w:val="single"/>
        </w:rPr>
        <w:t>о мероприятию «Развитие племенного дела в животноводстве»:</w:t>
      </w:r>
    </w:p>
    <w:p w:rsidR="00611D89" w:rsidRPr="00611D89" w:rsidRDefault="00611D89" w:rsidP="00611D89">
      <w:pPr>
        <w:spacing w:line="276" w:lineRule="auto"/>
        <w:ind w:firstLine="709"/>
        <w:contextualSpacing/>
        <w:jc w:val="both"/>
        <w:rPr>
          <w:sz w:val="28"/>
          <w:szCs w:val="28"/>
        </w:rPr>
      </w:pPr>
      <w:r w:rsidRPr="00611D89">
        <w:rPr>
          <w:sz w:val="28"/>
          <w:szCs w:val="28"/>
        </w:rPr>
        <w:t xml:space="preserve">Оказана государственная поддержка </w:t>
      </w:r>
      <w:proofErr w:type="spellStart"/>
      <w:r w:rsidRPr="00611D89">
        <w:rPr>
          <w:sz w:val="28"/>
          <w:szCs w:val="28"/>
        </w:rPr>
        <w:t>с</w:t>
      </w:r>
      <w:r>
        <w:rPr>
          <w:sz w:val="28"/>
          <w:szCs w:val="28"/>
        </w:rPr>
        <w:t>ельхозтоваропроизводителям</w:t>
      </w:r>
      <w:proofErr w:type="spellEnd"/>
      <w:r>
        <w:rPr>
          <w:sz w:val="28"/>
          <w:szCs w:val="28"/>
        </w:rPr>
        <w:t xml:space="preserve"> края</w:t>
      </w:r>
      <w:r w:rsidRPr="00611D89">
        <w:rPr>
          <w:sz w:val="28"/>
          <w:szCs w:val="28"/>
        </w:rPr>
        <w:t xml:space="preserve"> по приобретению в племенных организациях, зарегистрированных в </w:t>
      </w:r>
      <w:r w:rsidRPr="00611D89">
        <w:rPr>
          <w:sz w:val="28"/>
          <w:szCs w:val="28"/>
        </w:rPr>
        <w:lastRenderedPageBreak/>
        <w:t>государственном племенном регистре и расположенных на</w:t>
      </w:r>
      <w:r>
        <w:rPr>
          <w:sz w:val="28"/>
          <w:szCs w:val="28"/>
        </w:rPr>
        <w:t xml:space="preserve"> территории Камчатского края, 86</w:t>
      </w:r>
      <w:r w:rsidRPr="00611D89">
        <w:rPr>
          <w:sz w:val="28"/>
          <w:szCs w:val="28"/>
        </w:rPr>
        <w:t xml:space="preserve"> голов молодняка КРС и </w:t>
      </w:r>
      <w:r>
        <w:rPr>
          <w:sz w:val="28"/>
          <w:szCs w:val="28"/>
        </w:rPr>
        <w:t>4 699</w:t>
      </w:r>
      <w:r w:rsidRPr="00611D89">
        <w:rPr>
          <w:sz w:val="28"/>
          <w:szCs w:val="28"/>
        </w:rPr>
        <w:t xml:space="preserve"> доз семени.</w:t>
      </w:r>
    </w:p>
    <w:p w:rsidR="00611D89" w:rsidRPr="00611D89" w:rsidRDefault="00611D89" w:rsidP="00611D89">
      <w:pPr>
        <w:spacing w:line="276" w:lineRule="auto"/>
        <w:ind w:firstLine="709"/>
        <w:contextualSpacing/>
        <w:jc w:val="both"/>
        <w:rPr>
          <w:sz w:val="28"/>
          <w:szCs w:val="28"/>
        </w:rPr>
      </w:pPr>
      <w:r w:rsidRPr="00611D89">
        <w:rPr>
          <w:sz w:val="28"/>
          <w:szCs w:val="28"/>
        </w:rPr>
        <w:t>Фактический срок начала и окончания мероприятия соответствует запланированному.</w:t>
      </w:r>
    </w:p>
    <w:p w:rsidR="00611D89" w:rsidRPr="00D958A7" w:rsidRDefault="00D958A7" w:rsidP="00611D89">
      <w:pPr>
        <w:spacing w:line="276" w:lineRule="auto"/>
        <w:ind w:firstLine="709"/>
        <w:contextualSpacing/>
        <w:jc w:val="both"/>
        <w:rPr>
          <w:sz w:val="28"/>
          <w:szCs w:val="28"/>
          <w:u w:val="single"/>
        </w:rPr>
      </w:pPr>
      <w:r w:rsidRPr="00D958A7">
        <w:rPr>
          <w:sz w:val="28"/>
          <w:szCs w:val="28"/>
          <w:u w:val="single"/>
        </w:rPr>
        <w:t>2) п</w:t>
      </w:r>
      <w:r w:rsidR="00611D89" w:rsidRPr="00D958A7">
        <w:rPr>
          <w:sz w:val="28"/>
          <w:szCs w:val="28"/>
          <w:u w:val="single"/>
        </w:rPr>
        <w:t>о мероприятию «Развитие производства продукции животноводства»:</w:t>
      </w:r>
    </w:p>
    <w:p w:rsidR="00611D89" w:rsidRPr="00611D89" w:rsidRDefault="00611D89" w:rsidP="00611D89">
      <w:pPr>
        <w:spacing w:line="276" w:lineRule="auto"/>
        <w:ind w:firstLine="709"/>
        <w:contextualSpacing/>
        <w:jc w:val="both"/>
        <w:rPr>
          <w:sz w:val="28"/>
          <w:szCs w:val="28"/>
        </w:rPr>
      </w:pPr>
      <w:r w:rsidRPr="00611D89">
        <w:rPr>
          <w:sz w:val="28"/>
          <w:szCs w:val="28"/>
        </w:rPr>
        <w:t>Оказана государственная поддержка в виде финансового обеспечения затрат на производство коровьего молока, мяса свиней, куриного яйца. Благодаря оказанным мерам поддержки сельскохозяйственными организациями края в 2020 году произведено 13,5 тыс. тонн молока, 5,8 тыс. тонн мяса свиней (в живом весе), 55,1 млн штук пищевого яйца.</w:t>
      </w:r>
    </w:p>
    <w:p w:rsidR="00891962" w:rsidRPr="002D5C04" w:rsidRDefault="00436DD8" w:rsidP="002C0289">
      <w:pPr>
        <w:spacing w:line="276" w:lineRule="auto"/>
        <w:ind w:firstLine="709"/>
        <w:contextualSpacing/>
        <w:jc w:val="both"/>
        <w:rPr>
          <w:rFonts w:eastAsia="Calibri"/>
          <w:sz w:val="28"/>
          <w:szCs w:val="28"/>
          <w:lang w:eastAsia="en-US"/>
        </w:rPr>
      </w:pPr>
      <w:r w:rsidRPr="002D5C04">
        <w:rPr>
          <w:rFonts w:eastAsia="Calibri"/>
          <w:sz w:val="28"/>
          <w:szCs w:val="28"/>
          <w:lang w:eastAsia="en-US"/>
        </w:rPr>
        <w:t>Возмещены затраты</w:t>
      </w:r>
      <w:r w:rsidR="00F53C46" w:rsidRPr="002D5C04">
        <w:rPr>
          <w:rFonts w:eastAsia="Calibri"/>
          <w:sz w:val="28"/>
          <w:szCs w:val="28"/>
          <w:lang w:eastAsia="en-US"/>
        </w:rPr>
        <w:t>, связанные</w:t>
      </w:r>
      <w:r w:rsidRPr="002D5C04">
        <w:rPr>
          <w:rFonts w:eastAsia="Calibri"/>
          <w:sz w:val="28"/>
          <w:szCs w:val="28"/>
          <w:lang w:eastAsia="en-US"/>
        </w:rPr>
        <w:t xml:space="preserve"> </w:t>
      </w:r>
      <w:r w:rsidR="00F53C46" w:rsidRPr="002D5C04">
        <w:rPr>
          <w:rFonts w:eastAsia="Calibri"/>
          <w:sz w:val="28"/>
          <w:szCs w:val="28"/>
          <w:lang w:eastAsia="en-US"/>
        </w:rPr>
        <w:t>с содержанием идентифицированных коров в отдаленных муниципальных образованиях Камчатского края,</w:t>
      </w:r>
      <w:r w:rsidR="00F01F52">
        <w:rPr>
          <w:rFonts w:eastAsia="Calibri"/>
          <w:sz w:val="28"/>
          <w:szCs w:val="28"/>
          <w:lang w:eastAsia="en-US"/>
        </w:rPr>
        <w:t xml:space="preserve"> в количестве 190</w:t>
      </w:r>
      <w:r w:rsidR="00891962" w:rsidRPr="002D5C04">
        <w:rPr>
          <w:rFonts w:eastAsia="Calibri"/>
          <w:sz w:val="28"/>
          <w:szCs w:val="28"/>
          <w:lang w:eastAsia="en-US"/>
        </w:rPr>
        <w:t xml:space="preserve"> голов ежеквартально</w:t>
      </w:r>
      <w:r w:rsidRPr="002D5C04">
        <w:rPr>
          <w:rFonts w:eastAsia="Calibri"/>
          <w:sz w:val="28"/>
          <w:szCs w:val="28"/>
          <w:lang w:eastAsia="en-US"/>
        </w:rPr>
        <w:t xml:space="preserve">, а также </w:t>
      </w:r>
      <w:r w:rsidR="00891962" w:rsidRPr="002D5C04">
        <w:rPr>
          <w:rFonts w:eastAsia="Calibri"/>
          <w:sz w:val="28"/>
          <w:szCs w:val="28"/>
          <w:lang w:eastAsia="en-US"/>
        </w:rPr>
        <w:t>затраты</w:t>
      </w:r>
      <w:r w:rsidRPr="002D5C04">
        <w:rPr>
          <w:rFonts w:eastAsia="Calibri"/>
          <w:sz w:val="28"/>
          <w:szCs w:val="28"/>
          <w:lang w:eastAsia="en-US"/>
        </w:rPr>
        <w:t>, связанные с</w:t>
      </w:r>
      <w:r w:rsidR="00891962" w:rsidRPr="002D5C04">
        <w:rPr>
          <w:rFonts w:eastAsia="Calibri"/>
          <w:sz w:val="28"/>
          <w:szCs w:val="28"/>
          <w:lang w:eastAsia="en-US"/>
        </w:rPr>
        <w:t xml:space="preserve"> производство</w:t>
      </w:r>
      <w:r w:rsidRPr="002D5C04">
        <w:rPr>
          <w:rFonts w:eastAsia="Calibri"/>
          <w:sz w:val="28"/>
          <w:szCs w:val="28"/>
          <w:lang w:eastAsia="en-US"/>
        </w:rPr>
        <w:t xml:space="preserve">м и реализацией </w:t>
      </w:r>
      <w:r w:rsidR="00F01F52">
        <w:rPr>
          <w:rFonts w:eastAsia="Calibri"/>
          <w:sz w:val="28"/>
          <w:szCs w:val="28"/>
          <w:lang w:eastAsia="en-US"/>
        </w:rPr>
        <w:t>3 074,117</w:t>
      </w:r>
      <w:r w:rsidR="00891962" w:rsidRPr="002D5C04">
        <w:rPr>
          <w:rFonts w:eastAsia="Calibri"/>
          <w:sz w:val="28"/>
          <w:szCs w:val="28"/>
          <w:lang w:eastAsia="en-US"/>
        </w:rPr>
        <w:t xml:space="preserve"> тонн молока.</w:t>
      </w:r>
    </w:p>
    <w:p w:rsidR="000E6F61" w:rsidRPr="002D5C04" w:rsidRDefault="000E6F61" w:rsidP="002C0289">
      <w:pPr>
        <w:spacing w:line="276" w:lineRule="auto"/>
        <w:ind w:firstLine="709"/>
        <w:contextualSpacing/>
        <w:jc w:val="both"/>
        <w:rPr>
          <w:rFonts w:eastAsia="Calibri"/>
          <w:sz w:val="28"/>
          <w:szCs w:val="28"/>
          <w:lang w:eastAsia="en-US"/>
        </w:rPr>
      </w:pPr>
      <w:r w:rsidRPr="002D5C04">
        <w:rPr>
          <w:sz w:val="28"/>
          <w:szCs w:val="28"/>
        </w:rPr>
        <w:t>В рамках мероприятия в целях сокращения гибели северных оленей в Камчатском крае</w:t>
      </w:r>
      <w:r w:rsidR="00F01F52">
        <w:rPr>
          <w:rFonts w:eastAsia="Calibri"/>
          <w:sz w:val="28"/>
          <w:szCs w:val="28"/>
          <w:lang w:eastAsia="en-US"/>
        </w:rPr>
        <w:t xml:space="preserve"> отстрелено 32</w:t>
      </w:r>
      <w:r w:rsidRPr="002D5C04">
        <w:rPr>
          <w:rFonts w:eastAsia="Calibri"/>
          <w:sz w:val="28"/>
          <w:szCs w:val="28"/>
          <w:lang w:eastAsia="en-US"/>
        </w:rPr>
        <w:t xml:space="preserve"> голов волков.</w:t>
      </w:r>
      <w:r w:rsidR="0078265B" w:rsidRPr="002D5C04">
        <w:rPr>
          <w:rFonts w:eastAsia="Calibri"/>
          <w:sz w:val="28"/>
          <w:szCs w:val="28"/>
          <w:lang w:eastAsia="en-US"/>
        </w:rPr>
        <w:t xml:space="preserve"> Охотникам предоставлены выплаты по 30 тыс. рублей за 1 голову добытого волка.</w:t>
      </w:r>
    </w:p>
    <w:p w:rsidR="0078265B" w:rsidRPr="002D5C04" w:rsidRDefault="0078265B" w:rsidP="002C0289">
      <w:pPr>
        <w:spacing w:line="276" w:lineRule="auto"/>
        <w:ind w:firstLine="709"/>
        <w:contextualSpacing/>
        <w:jc w:val="both"/>
        <w:rPr>
          <w:sz w:val="28"/>
          <w:szCs w:val="28"/>
        </w:rPr>
      </w:pPr>
      <w:r w:rsidRPr="002D5C04">
        <w:rPr>
          <w:sz w:val="28"/>
          <w:szCs w:val="28"/>
        </w:rPr>
        <w:t>Фактический срок начала и окончания мероприятия в целом соответствует запланированному.</w:t>
      </w:r>
    </w:p>
    <w:p w:rsidR="000E6F61" w:rsidRPr="00D958A7" w:rsidRDefault="00D958A7" w:rsidP="00D958A7">
      <w:pPr>
        <w:spacing w:line="276" w:lineRule="auto"/>
        <w:ind w:firstLine="709"/>
        <w:contextualSpacing/>
        <w:jc w:val="both"/>
        <w:rPr>
          <w:sz w:val="28"/>
          <w:szCs w:val="28"/>
          <w:u w:val="single"/>
        </w:rPr>
      </w:pPr>
      <w:r w:rsidRPr="00D958A7">
        <w:rPr>
          <w:sz w:val="28"/>
          <w:szCs w:val="28"/>
          <w:u w:val="single"/>
        </w:rPr>
        <w:t>3) п</w:t>
      </w:r>
      <w:r w:rsidR="000E6F61" w:rsidRPr="00D958A7">
        <w:rPr>
          <w:sz w:val="28"/>
          <w:szCs w:val="28"/>
          <w:u w:val="single"/>
        </w:rPr>
        <w:t xml:space="preserve">о мероприятию «Поддержка отдельных </w:t>
      </w:r>
      <w:proofErr w:type="spellStart"/>
      <w:r w:rsidR="000E6F61" w:rsidRPr="00D958A7">
        <w:rPr>
          <w:sz w:val="28"/>
          <w:szCs w:val="28"/>
          <w:u w:val="single"/>
        </w:rPr>
        <w:t>подотраслей</w:t>
      </w:r>
      <w:proofErr w:type="spellEnd"/>
      <w:r w:rsidR="000E6F61" w:rsidRPr="00D958A7">
        <w:rPr>
          <w:sz w:val="28"/>
          <w:szCs w:val="28"/>
          <w:u w:val="single"/>
        </w:rPr>
        <w:t xml:space="preserve"> животноводства»: </w:t>
      </w:r>
    </w:p>
    <w:p w:rsidR="000E6F61" w:rsidRPr="002D5C04" w:rsidRDefault="00D958A7" w:rsidP="002C0289">
      <w:pPr>
        <w:spacing w:line="276" w:lineRule="auto"/>
        <w:ind w:firstLine="709"/>
        <w:contextualSpacing/>
        <w:jc w:val="both"/>
        <w:rPr>
          <w:sz w:val="28"/>
          <w:szCs w:val="28"/>
        </w:rPr>
      </w:pPr>
      <w:r>
        <w:rPr>
          <w:rFonts w:eastAsia="Calibri"/>
          <w:sz w:val="28"/>
          <w:szCs w:val="28"/>
          <w:lang w:eastAsia="en-US"/>
        </w:rPr>
        <w:t>В 2020</w:t>
      </w:r>
      <w:r w:rsidR="00F851CB" w:rsidRPr="002D5C04">
        <w:rPr>
          <w:rFonts w:eastAsia="Calibri"/>
          <w:sz w:val="28"/>
          <w:szCs w:val="28"/>
          <w:lang w:eastAsia="en-US"/>
        </w:rPr>
        <w:t xml:space="preserve"> году государственная поддержка в виде</w:t>
      </w:r>
      <w:r w:rsidR="000C40A6" w:rsidRPr="002D5C04">
        <w:rPr>
          <w:rFonts w:eastAsia="Calibri"/>
          <w:sz w:val="28"/>
          <w:szCs w:val="28"/>
          <w:lang w:eastAsia="en-US"/>
        </w:rPr>
        <w:t xml:space="preserve"> </w:t>
      </w:r>
      <w:r w:rsidR="00F851CB" w:rsidRPr="002D5C04">
        <w:rPr>
          <w:rFonts w:eastAsia="Calibri"/>
          <w:sz w:val="28"/>
          <w:szCs w:val="28"/>
          <w:lang w:eastAsia="en-US"/>
        </w:rPr>
        <w:t xml:space="preserve">возмещения части затрат сельскохозяйственным товаропроизводителям Камчатского края на уплату страховой премии по договорам сельскохозяйственного страхования в животноводстве </w:t>
      </w:r>
      <w:r w:rsidR="00E10F0B" w:rsidRPr="002D5C04">
        <w:rPr>
          <w:rFonts w:eastAsia="Calibri"/>
          <w:sz w:val="28"/>
          <w:szCs w:val="28"/>
          <w:lang w:eastAsia="en-US"/>
        </w:rPr>
        <w:t>не была реализована</w:t>
      </w:r>
      <w:r w:rsidR="000C40A6" w:rsidRPr="002D5C04">
        <w:rPr>
          <w:rFonts w:eastAsia="Calibri"/>
          <w:sz w:val="28"/>
          <w:szCs w:val="28"/>
          <w:lang w:eastAsia="en-US"/>
        </w:rPr>
        <w:t xml:space="preserve"> в связи с отсутствием заявителей.</w:t>
      </w:r>
    </w:p>
    <w:p w:rsidR="0078265B" w:rsidRPr="00D958A7" w:rsidRDefault="00D958A7" w:rsidP="00D958A7">
      <w:pPr>
        <w:ind w:firstLine="774"/>
        <w:jc w:val="both"/>
        <w:rPr>
          <w:rFonts w:eastAsia="Calibri"/>
          <w:sz w:val="28"/>
          <w:szCs w:val="28"/>
          <w:u w:val="single"/>
        </w:rPr>
      </w:pPr>
      <w:r>
        <w:rPr>
          <w:sz w:val="28"/>
          <w:szCs w:val="28"/>
          <w:u w:val="single"/>
        </w:rPr>
        <w:t xml:space="preserve">4) </w:t>
      </w:r>
      <w:r w:rsidRPr="00D958A7">
        <w:rPr>
          <w:sz w:val="28"/>
          <w:szCs w:val="28"/>
          <w:u w:val="single"/>
        </w:rPr>
        <w:t>п</w:t>
      </w:r>
      <w:r w:rsidR="000E6F61" w:rsidRPr="00D958A7">
        <w:rPr>
          <w:rFonts w:eastAsia="Calibri"/>
          <w:sz w:val="28"/>
          <w:szCs w:val="28"/>
          <w:u w:val="single"/>
        </w:rPr>
        <w:t xml:space="preserve">о мероприятию «Обеспечение деятельности учреждения, предоставляющего услуги в области животноводства»: </w:t>
      </w:r>
    </w:p>
    <w:p w:rsidR="0078265B" w:rsidRPr="002D5C04" w:rsidRDefault="0078265B" w:rsidP="002C0289">
      <w:pPr>
        <w:spacing w:line="276" w:lineRule="auto"/>
        <w:ind w:firstLine="709"/>
        <w:contextualSpacing/>
        <w:jc w:val="both"/>
        <w:rPr>
          <w:rFonts w:eastAsia="Calibri"/>
          <w:sz w:val="28"/>
          <w:szCs w:val="28"/>
          <w:lang w:eastAsia="en-US"/>
        </w:rPr>
      </w:pPr>
      <w:r w:rsidRPr="002D5C04">
        <w:rPr>
          <w:rFonts w:eastAsia="Calibri"/>
          <w:sz w:val="28"/>
          <w:szCs w:val="28"/>
          <w:lang w:eastAsia="en-US"/>
        </w:rPr>
        <w:t>Обеспечена деятельность под</w:t>
      </w:r>
      <w:r w:rsidR="00D958A7">
        <w:rPr>
          <w:rFonts w:eastAsia="Calibri"/>
          <w:sz w:val="28"/>
          <w:szCs w:val="28"/>
          <w:lang w:eastAsia="en-US"/>
        </w:rPr>
        <w:t>ведомственного учреждения в 2020</w:t>
      </w:r>
      <w:r w:rsidRPr="002D5C04">
        <w:rPr>
          <w:rFonts w:eastAsia="Calibri"/>
          <w:sz w:val="28"/>
          <w:szCs w:val="28"/>
          <w:lang w:eastAsia="en-US"/>
        </w:rPr>
        <w:t xml:space="preserve"> году.</w:t>
      </w:r>
      <w:r w:rsidR="008A0FEB" w:rsidRPr="002D5C04">
        <w:rPr>
          <w:rFonts w:eastAsia="Calibri"/>
          <w:sz w:val="28"/>
          <w:szCs w:val="28"/>
          <w:lang w:eastAsia="en-US"/>
        </w:rPr>
        <w:t xml:space="preserve"> </w:t>
      </w:r>
    </w:p>
    <w:p w:rsidR="008A0FEB" w:rsidRPr="002D5C04" w:rsidRDefault="008A0FEB" w:rsidP="002C0289">
      <w:pPr>
        <w:spacing w:line="276" w:lineRule="auto"/>
        <w:ind w:firstLine="709"/>
        <w:contextualSpacing/>
        <w:jc w:val="both"/>
        <w:rPr>
          <w:sz w:val="28"/>
          <w:szCs w:val="28"/>
        </w:rPr>
      </w:pPr>
      <w:r w:rsidRPr="002D5C04">
        <w:rPr>
          <w:sz w:val="28"/>
          <w:szCs w:val="28"/>
        </w:rPr>
        <w:t>Фактический срок начала и окончания мероприятия в целом соответствует запланированному.</w:t>
      </w:r>
    </w:p>
    <w:p w:rsidR="0078265B" w:rsidRPr="002D5C04" w:rsidRDefault="00D958A7" w:rsidP="00D958A7">
      <w:pPr>
        <w:spacing w:line="276" w:lineRule="auto"/>
        <w:ind w:firstLine="709"/>
        <w:contextualSpacing/>
        <w:jc w:val="both"/>
        <w:rPr>
          <w:rFonts w:eastAsia="Calibri"/>
          <w:sz w:val="28"/>
          <w:szCs w:val="28"/>
          <w:u w:val="single"/>
          <w:lang w:eastAsia="en-US"/>
        </w:rPr>
      </w:pPr>
      <w:r>
        <w:rPr>
          <w:rFonts w:eastAsia="Calibri"/>
          <w:sz w:val="28"/>
          <w:szCs w:val="28"/>
          <w:u w:val="single"/>
          <w:lang w:eastAsia="en-US"/>
        </w:rPr>
        <w:t xml:space="preserve">5) </w:t>
      </w:r>
      <w:r w:rsidR="008A0FEB" w:rsidRPr="002D5C04">
        <w:rPr>
          <w:rFonts w:eastAsia="Calibri"/>
          <w:sz w:val="28"/>
          <w:szCs w:val="28"/>
          <w:u w:val="single"/>
          <w:lang w:eastAsia="en-US"/>
        </w:rPr>
        <w:t>По мероприятию «Поддержка и развитие северного оленеводства в Камчатском крае»:</w:t>
      </w:r>
    </w:p>
    <w:p w:rsidR="00D958A7" w:rsidRPr="00D958A7" w:rsidRDefault="00D958A7" w:rsidP="00D958A7">
      <w:pPr>
        <w:spacing w:line="276" w:lineRule="auto"/>
        <w:ind w:firstLine="709"/>
        <w:contextualSpacing/>
        <w:jc w:val="both"/>
        <w:rPr>
          <w:rFonts w:eastAsia="Calibri"/>
          <w:sz w:val="28"/>
          <w:szCs w:val="28"/>
          <w:lang w:eastAsia="en-US"/>
        </w:rPr>
      </w:pPr>
      <w:r w:rsidRPr="00D958A7">
        <w:rPr>
          <w:rFonts w:eastAsia="Calibri"/>
          <w:sz w:val="28"/>
          <w:szCs w:val="28"/>
          <w:lang w:eastAsia="en-US"/>
        </w:rPr>
        <w:t xml:space="preserve">По состоянию на 31.12.2020 численность поголовья северных оленей в </w:t>
      </w:r>
      <w:r>
        <w:rPr>
          <w:rFonts w:eastAsia="Calibri"/>
          <w:sz w:val="28"/>
          <w:szCs w:val="28"/>
          <w:lang w:eastAsia="en-US"/>
        </w:rPr>
        <w:t>СХО Камчатского края</w:t>
      </w:r>
      <w:r w:rsidRPr="00D958A7">
        <w:rPr>
          <w:rFonts w:eastAsia="Calibri"/>
          <w:sz w:val="28"/>
          <w:szCs w:val="28"/>
          <w:lang w:eastAsia="en-US"/>
        </w:rPr>
        <w:t xml:space="preserve"> составила 47,811 тыс. гол</w:t>
      </w:r>
      <w:r>
        <w:rPr>
          <w:rFonts w:eastAsia="Calibri"/>
          <w:sz w:val="28"/>
          <w:szCs w:val="28"/>
          <w:lang w:eastAsia="en-US"/>
        </w:rPr>
        <w:t>ов</w:t>
      </w:r>
      <w:r w:rsidRPr="00D958A7">
        <w:rPr>
          <w:rFonts w:eastAsia="Calibri"/>
          <w:sz w:val="28"/>
          <w:szCs w:val="28"/>
          <w:lang w:eastAsia="en-US"/>
        </w:rPr>
        <w:t>, что выше уровня прошлого года на 10,7</w:t>
      </w:r>
      <w:r>
        <w:rPr>
          <w:rFonts w:eastAsia="Calibri"/>
          <w:sz w:val="28"/>
          <w:szCs w:val="28"/>
          <w:lang w:eastAsia="en-US"/>
        </w:rPr>
        <w:t xml:space="preserve"> </w:t>
      </w:r>
      <w:r w:rsidRPr="00D958A7">
        <w:rPr>
          <w:rFonts w:eastAsia="Calibri"/>
          <w:sz w:val="28"/>
          <w:szCs w:val="28"/>
          <w:lang w:eastAsia="en-US"/>
        </w:rPr>
        <w:t>%. Прирост численности оленей обусловлен принятием к учету оленей</w:t>
      </w:r>
      <w:r>
        <w:rPr>
          <w:rFonts w:eastAsia="Calibri"/>
          <w:sz w:val="28"/>
          <w:szCs w:val="28"/>
          <w:lang w:eastAsia="en-US"/>
        </w:rPr>
        <w:t>, находящихся на балансе</w:t>
      </w:r>
      <w:r w:rsidRPr="00D958A7">
        <w:rPr>
          <w:rFonts w:eastAsia="Calibri"/>
          <w:sz w:val="28"/>
          <w:szCs w:val="28"/>
          <w:lang w:eastAsia="en-US"/>
        </w:rPr>
        <w:t xml:space="preserve"> ООО «</w:t>
      </w:r>
      <w:proofErr w:type="spellStart"/>
      <w:r w:rsidRPr="00D958A7">
        <w:rPr>
          <w:rFonts w:eastAsia="Calibri"/>
          <w:sz w:val="28"/>
          <w:szCs w:val="28"/>
          <w:lang w:eastAsia="en-US"/>
        </w:rPr>
        <w:t>Тымлатский</w:t>
      </w:r>
      <w:proofErr w:type="spellEnd"/>
      <w:r w:rsidRPr="00D958A7">
        <w:rPr>
          <w:rFonts w:eastAsia="Calibri"/>
          <w:sz w:val="28"/>
          <w:szCs w:val="28"/>
          <w:lang w:eastAsia="en-US"/>
        </w:rPr>
        <w:t xml:space="preserve"> рыбокомбинат»</w:t>
      </w:r>
      <w:r>
        <w:rPr>
          <w:rFonts w:eastAsia="Calibri"/>
          <w:sz w:val="28"/>
          <w:szCs w:val="28"/>
          <w:lang w:eastAsia="en-US"/>
        </w:rPr>
        <w:t>,</w:t>
      </w:r>
      <w:r w:rsidRPr="00D958A7">
        <w:rPr>
          <w:rFonts w:eastAsia="Calibri"/>
          <w:sz w:val="28"/>
          <w:szCs w:val="28"/>
          <w:lang w:eastAsia="en-US"/>
        </w:rPr>
        <w:t xml:space="preserve"> в количестве 3</w:t>
      </w:r>
      <w:r>
        <w:rPr>
          <w:rFonts w:eastAsia="Calibri"/>
          <w:sz w:val="28"/>
          <w:szCs w:val="28"/>
          <w:lang w:eastAsia="en-US"/>
        </w:rPr>
        <w:t xml:space="preserve"> </w:t>
      </w:r>
      <w:r w:rsidRPr="00D958A7">
        <w:rPr>
          <w:rFonts w:eastAsia="Calibri"/>
          <w:sz w:val="28"/>
          <w:szCs w:val="28"/>
          <w:lang w:eastAsia="en-US"/>
        </w:rPr>
        <w:t xml:space="preserve">348 голов и приростом поголовья </w:t>
      </w:r>
      <w:r>
        <w:rPr>
          <w:rFonts w:eastAsia="Calibri"/>
          <w:sz w:val="28"/>
          <w:szCs w:val="28"/>
          <w:lang w:eastAsia="en-US"/>
        </w:rPr>
        <w:t>в</w:t>
      </w:r>
      <w:r w:rsidRPr="00D958A7">
        <w:rPr>
          <w:rFonts w:eastAsia="Calibri"/>
          <w:sz w:val="28"/>
          <w:szCs w:val="28"/>
          <w:lang w:eastAsia="en-US"/>
        </w:rPr>
        <w:t xml:space="preserve"> </w:t>
      </w:r>
      <w:r>
        <w:rPr>
          <w:rFonts w:eastAsia="Calibri"/>
          <w:sz w:val="28"/>
          <w:szCs w:val="28"/>
          <w:lang w:eastAsia="en-US"/>
        </w:rPr>
        <w:t>других предприятиях</w:t>
      </w:r>
      <w:r w:rsidRPr="00D958A7">
        <w:rPr>
          <w:rFonts w:eastAsia="Calibri"/>
          <w:sz w:val="28"/>
          <w:szCs w:val="28"/>
          <w:lang w:eastAsia="en-US"/>
        </w:rPr>
        <w:t xml:space="preserve"> в количестве 1</w:t>
      </w:r>
      <w:r>
        <w:rPr>
          <w:rFonts w:eastAsia="Calibri"/>
          <w:sz w:val="28"/>
          <w:szCs w:val="28"/>
          <w:lang w:eastAsia="en-US"/>
        </w:rPr>
        <w:t xml:space="preserve"> </w:t>
      </w:r>
      <w:r w:rsidRPr="00D958A7">
        <w:rPr>
          <w:rFonts w:eastAsia="Calibri"/>
          <w:sz w:val="28"/>
          <w:szCs w:val="28"/>
          <w:lang w:eastAsia="en-US"/>
        </w:rPr>
        <w:t>276 голов.</w:t>
      </w:r>
    </w:p>
    <w:p w:rsidR="00D958A7" w:rsidRDefault="00D958A7" w:rsidP="00D958A7">
      <w:pPr>
        <w:spacing w:line="276" w:lineRule="auto"/>
        <w:ind w:firstLine="709"/>
        <w:contextualSpacing/>
        <w:jc w:val="both"/>
        <w:rPr>
          <w:rFonts w:eastAsia="Calibri"/>
          <w:sz w:val="28"/>
          <w:szCs w:val="28"/>
          <w:lang w:eastAsia="en-US"/>
        </w:rPr>
      </w:pPr>
      <w:r w:rsidRPr="00D958A7">
        <w:rPr>
          <w:rFonts w:eastAsia="Calibri"/>
          <w:sz w:val="28"/>
          <w:szCs w:val="28"/>
          <w:lang w:eastAsia="en-US"/>
        </w:rPr>
        <w:t xml:space="preserve">Незначительное увеличение поголовья оленей по итогам года объясняется   неблагоприятными погодными условиями в </w:t>
      </w:r>
      <w:proofErr w:type="spellStart"/>
      <w:r w:rsidRPr="00D958A7">
        <w:rPr>
          <w:rFonts w:eastAsia="Calibri"/>
          <w:sz w:val="28"/>
          <w:szCs w:val="28"/>
          <w:lang w:eastAsia="en-US"/>
        </w:rPr>
        <w:t>зимне</w:t>
      </w:r>
      <w:proofErr w:type="spellEnd"/>
      <w:r w:rsidR="00685049">
        <w:rPr>
          <w:rFonts w:eastAsia="Calibri"/>
          <w:sz w:val="28"/>
          <w:szCs w:val="28"/>
          <w:lang w:eastAsia="en-US"/>
        </w:rPr>
        <w:t xml:space="preserve"> </w:t>
      </w:r>
      <w:r w:rsidRPr="00D958A7">
        <w:rPr>
          <w:rFonts w:eastAsia="Calibri"/>
          <w:sz w:val="28"/>
          <w:szCs w:val="28"/>
          <w:lang w:eastAsia="en-US"/>
        </w:rPr>
        <w:t>-</w:t>
      </w:r>
      <w:r w:rsidR="00685049">
        <w:rPr>
          <w:rFonts w:eastAsia="Calibri"/>
          <w:sz w:val="28"/>
          <w:szCs w:val="28"/>
          <w:lang w:eastAsia="en-US"/>
        </w:rPr>
        <w:t xml:space="preserve"> </w:t>
      </w:r>
      <w:r w:rsidRPr="00D958A7">
        <w:rPr>
          <w:rFonts w:eastAsia="Calibri"/>
          <w:sz w:val="28"/>
          <w:szCs w:val="28"/>
          <w:lang w:eastAsia="en-US"/>
        </w:rPr>
        <w:t xml:space="preserve">весенний период, </w:t>
      </w:r>
      <w:r w:rsidRPr="00D958A7">
        <w:rPr>
          <w:rFonts w:eastAsia="Calibri"/>
          <w:sz w:val="28"/>
          <w:szCs w:val="28"/>
          <w:lang w:eastAsia="en-US"/>
        </w:rPr>
        <w:lastRenderedPageBreak/>
        <w:t>сопровождавшиеся образованием высокого снежного покрова, ледяной и снежной корки в местах выпаса и проведения отела оленей, что привело к потере важенок и нетелей, низкому деловому выходу телят.</w:t>
      </w:r>
    </w:p>
    <w:p w:rsidR="00F851CB" w:rsidRPr="002D5C04" w:rsidRDefault="00F851CB" w:rsidP="00D958A7">
      <w:pPr>
        <w:spacing w:line="276" w:lineRule="auto"/>
        <w:ind w:firstLine="709"/>
        <w:contextualSpacing/>
        <w:jc w:val="both"/>
        <w:rPr>
          <w:sz w:val="28"/>
          <w:szCs w:val="28"/>
        </w:rPr>
      </w:pPr>
      <w:r w:rsidRPr="002D5C04">
        <w:rPr>
          <w:sz w:val="28"/>
          <w:szCs w:val="28"/>
        </w:rPr>
        <w:t>Контрольное событие Подпрограммы 2 «Осуществлен контроль за численностью волков (отстрел не менее 20 голов хищника)» завершено в мае 2</w:t>
      </w:r>
      <w:r w:rsidR="00685049">
        <w:rPr>
          <w:sz w:val="28"/>
          <w:szCs w:val="28"/>
        </w:rPr>
        <w:t>020</w:t>
      </w:r>
      <w:r w:rsidRPr="002D5C04">
        <w:rPr>
          <w:sz w:val="28"/>
          <w:szCs w:val="28"/>
        </w:rPr>
        <w:t xml:space="preserve"> года.</w:t>
      </w:r>
    </w:p>
    <w:p w:rsidR="0043165D" w:rsidRPr="002D5C04" w:rsidRDefault="0043165D" w:rsidP="002C0289">
      <w:pPr>
        <w:spacing w:line="276" w:lineRule="auto"/>
        <w:ind w:firstLine="709"/>
        <w:contextualSpacing/>
        <w:jc w:val="both"/>
        <w:rPr>
          <w:rFonts w:eastAsia="Calibri"/>
          <w:sz w:val="28"/>
          <w:szCs w:val="28"/>
          <w:lang w:eastAsia="en-US"/>
        </w:rPr>
      </w:pPr>
      <w:r w:rsidRPr="002D5C04">
        <w:rPr>
          <w:rFonts w:eastAsia="Calibri"/>
          <w:sz w:val="28"/>
          <w:szCs w:val="28"/>
          <w:lang w:eastAsia="en-US"/>
        </w:rPr>
        <w:t>Фактический срок начала и окончания мероприятия в целом соответствует запланированному.</w:t>
      </w:r>
    </w:p>
    <w:p w:rsidR="0078265B" w:rsidRPr="00886F96" w:rsidRDefault="0078265B" w:rsidP="002C0289">
      <w:pPr>
        <w:spacing w:line="276" w:lineRule="auto"/>
        <w:ind w:firstLine="709"/>
        <w:contextualSpacing/>
        <w:jc w:val="both"/>
        <w:rPr>
          <w:rFonts w:eastAsia="Calibri"/>
          <w:sz w:val="28"/>
          <w:szCs w:val="28"/>
          <w:lang w:eastAsia="en-US"/>
        </w:rPr>
      </w:pPr>
      <w:r w:rsidRPr="002D5C04">
        <w:rPr>
          <w:rFonts w:eastAsia="Calibri"/>
          <w:sz w:val="28"/>
          <w:szCs w:val="28"/>
          <w:lang w:eastAsia="en-US"/>
        </w:rPr>
        <w:t>Иные сведения о степени выполнения ведомственных целевых программ, основных мероприятий, мероприятий и контрольных событий подпрограмм Госпрограммы приведены в приложении № 3 к настоящему отчету.</w:t>
      </w:r>
    </w:p>
    <w:p w:rsidR="002C0289" w:rsidRPr="00886F96" w:rsidRDefault="002C0289" w:rsidP="002C0289">
      <w:pPr>
        <w:spacing w:line="276" w:lineRule="auto"/>
        <w:contextualSpacing/>
        <w:rPr>
          <w:b/>
          <w:i/>
          <w:sz w:val="22"/>
          <w:szCs w:val="28"/>
        </w:rPr>
      </w:pPr>
    </w:p>
    <w:p w:rsidR="000E6F61" w:rsidRPr="006A547E" w:rsidRDefault="000E6F61" w:rsidP="002C0289">
      <w:pPr>
        <w:spacing w:line="276" w:lineRule="auto"/>
        <w:contextualSpacing/>
        <w:jc w:val="center"/>
        <w:rPr>
          <w:b/>
          <w:i/>
          <w:sz w:val="28"/>
          <w:szCs w:val="28"/>
        </w:rPr>
      </w:pPr>
      <w:r w:rsidRPr="006A547E">
        <w:rPr>
          <w:b/>
          <w:i/>
          <w:sz w:val="28"/>
          <w:szCs w:val="28"/>
        </w:rPr>
        <w:t>Подпрограмм</w:t>
      </w:r>
      <w:r w:rsidR="00D94487" w:rsidRPr="006A547E">
        <w:rPr>
          <w:b/>
          <w:i/>
          <w:sz w:val="28"/>
          <w:szCs w:val="28"/>
        </w:rPr>
        <w:t>а</w:t>
      </w:r>
      <w:r w:rsidRPr="006A547E">
        <w:rPr>
          <w:b/>
          <w:i/>
          <w:sz w:val="28"/>
          <w:szCs w:val="28"/>
        </w:rPr>
        <w:t xml:space="preserve"> 3 «Развитие пищевой и п</w:t>
      </w:r>
      <w:r w:rsidR="00182B6D" w:rsidRPr="006A547E">
        <w:rPr>
          <w:b/>
          <w:i/>
          <w:sz w:val="28"/>
          <w:szCs w:val="28"/>
        </w:rPr>
        <w:t>ерерабатывающей промышленности».</w:t>
      </w:r>
    </w:p>
    <w:p w:rsidR="00182B6D" w:rsidRPr="002D5C04" w:rsidRDefault="00182B6D" w:rsidP="002C0289">
      <w:pPr>
        <w:spacing w:line="276" w:lineRule="auto"/>
        <w:contextualSpacing/>
        <w:jc w:val="center"/>
        <w:rPr>
          <w:b/>
          <w:i/>
          <w:sz w:val="28"/>
          <w:szCs w:val="28"/>
          <w:highlight w:val="yellow"/>
        </w:rPr>
      </w:pPr>
    </w:p>
    <w:p w:rsidR="00F64AAC" w:rsidRDefault="00142E55" w:rsidP="002C0289">
      <w:pPr>
        <w:spacing w:line="276" w:lineRule="auto"/>
        <w:ind w:firstLine="709"/>
        <w:jc w:val="both"/>
        <w:rPr>
          <w:b/>
          <w:i/>
          <w:sz w:val="28"/>
          <w:szCs w:val="28"/>
        </w:rPr>
      </w:pPr>
      <w:r w:rsidRPr="00142E55">
        <w:rPr>
          <w:sz w:val="28"/>
          <w:szCs w:val="28"/>
        </w:rPr>
        <w:t>По итогам 2020 года индекс производства пищевых продуктов, включая напитки, составил (по предварительным данным) 103,7 % (Целевой показатель на 2020 год – 100,4 %).</w:t>
      </w:r>
    </w:p>
    <w:p w:rsidR="00F64AAC" w:rsidRDefault="0013119A" w:rsidP="00F64AAC">
      <w:pPr>
        <w:spacing w:line="276" w:lineRule="auto"/>
        <w:jc w:val="both"/>
        <w:rPr>
          <w:b/>
          <w:i/>
          <w:sz w:val="28"/>
          <w:szCs w:val="28"/>
        </w:rPr>
      </w:pPr>
      <w:r w:rsidRPr="00BD676E">
        <w:rPr>
          <w:noProof/>
          <w:sz w:val="28"/>
          <w:szCs w:val="28"/>
        </w:rPr>
        <w:drawing>
          <wp:inline distT="0" distB="0" distL="0" distR="0">
            <wp:extent cx="6068060" cy="2962275"/>
            <wp:effectExtent l="0" t="0" r="8890" b="9525"/>
            <wp:docPr id="20" name="Диаграмма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F64AAC" w:rsidRPr="00055662" w:rsidRDefault="001A6833" w:rsidP="00055662">
      <w:pPr>
        <w:spacing w:line="276" w:lineRule="auto"/>
        <w:ind w:left="708" w:hanging="708"/>
        <w:jc w:val="center"/>
        <w:rPr>
          <w:sz w:val="22"/>
          <w:szCs w:val="22"/>
        </w:rPr>
      </w:pPr>
      <w:r>
        <w:rPr>
          <w:sz w:val="22"/>
          <w:szCs w:val="22"/>
        </w:rPr>
        <w:t>Рисунок 6</w:t>
      </w:r>
      <w:r w:rsidR="00055662">
        <w:rPr>
          <w:sz w:val="22"/>
          <w:szCs w:val="22"/>
        </w:rPr>
        <w:t>. Индекс производства пищевых прод</w:t>
      </w:r>
      <w:r w:rsidR="0013119A">
        <w:rPr>
          <w:sz w:val="22"/>
          <w:szCs w:val="22"/>
        </w:rPr>
        <w:t>укто</w:t>
      </w:r>
      <w:r w:rsidR="00142E55">
        <w:rPr>
          <w:sz w:val="22"/>
          <w:szCs w:val="22"/>
        </w:rPr>
        <w:t>в, включая напитки с 2016 – 2020</w:t>
      </w:r>
      <w:r w:rsidR="0013119A">
        <w:rPr>
          <w:sz w:val="22"/>
          <w:szCs w:val="22"/>
        </w:rPr>
        <w:t xml:space="preserve"> гг., %</w:t>
      </w:r>
      <w:r w:rsidR="00055662">
        <w:rPr>
          <w:sz w:val="22"/>
          <w:szCs w:val="22"/>
        </w:rPr>
        <w:t>.</w:t>
      </w:r>
    </w:p>
    <w:p w:rsidR="006A547E" w:rsidRDefault="006A547E" w:rsidP="00142E55">
      <w:pPr>
        <w:spacing w:line="276" w:lineRule="auto"/>
        <w:ind w:firstLine="708"/>
        <w:jc w:val="both"/>
        <w:rPr>
          <w:sz w:val="28"/>
          <w:szCs w:val="28"/>
        </w:rPr>
      </w:pPr>
    </w:p>
    <w:p w:rsidR="00142E55" w:rsidRPr="00142E55" w:rsidRDefault="00142E55" w:rsidP="00142E55">
      <w:pPr>
        <w:spacing w:line="276" w:lineRule="auto"/>
        <w:ind w:firstLine="708"/>
        <w:jc w:val="both"/>
        <w:rPr>
          <w:sz w:val="28"/>
          <w:szCs w:val="28"/>
        </w:rPr>
      </w:pPr>
      <w:r w:rsidRPr="00142E55">
        <w:rPr>
          <w:sz w:val="28"/>
          <w:szCs w:val="28"/>
        </w:rPr>
        <w:t>Рост производства наблюдается по таким видам деятельности, как:</w:t>
      </w:r>
    </w:p>
    <w:p w:rsidR="00142E55" w:rsidRPr="00142E55" w:rsidRDefault="00142E55" w:rsidP="00142E55">
      <w:pPr>
        <w:spacing w:line="276" w:lineRule="auto"/>
        <w:ind w:firstLine="708"/>
        <w:jc w:val="both"/>
        <w:rPr>
          <w:sz w:val="28"/>
          <w:szCs w:val="28"/>
        </w:rPr>
      </w:pPr>
      <w:r w:rsidRPr="00142E55">
        <w:rPr>
          <w:sz w:val="28"/>
          <w:szCs w:val="28"/>
        </w:rPr>
        <w:t xml:space="preserve">- производство мяса и </w:t>
      </w:r>
      <w:proofErr w:type="spellStart"/>
      <w:r w:rsidRPr="00142E55">
        <w:rPr>
          <w:sz w:val="28"/>
          <w:szCs w:val="28"/>
        </w:rPr>
        <w:t>мясопродукции</w:t>
      </w:r>
      <w:proofErr w:type="spellEnd"/>
      <w:r w:rsidRPr="00142E55">
        <w:rPr>
          <w:sz w:val="28"/>
          <w:szCs w:val="28"/>
        </w:rPr>
        <w:t xml:space="preserve"> (порядка 17,2 %);</w:t>
      </w:r>
    </w:p>
    <w:p w:rsidR="00142E55" w:rsidRPr="00142E55" w:rsidRDefault="00142E55" w:rsidP="00142E55">
      <w:pPr>
        <w:spacing w:line="276" w:lineRule="auto"/>
        <w:ind w:firstLine="708"/>
        <w:jc w:val="both"/>
        <w:rPr>
          <w:sz w:val="28"/>
          <w:szCs w:val="28"/>
        </w:rPr>
      </w:pPr>
      <w:r w:rsidRPr="00142E55">
        <w:rPr>
          <w:sz w:val="28"/>
          <w:szCs w:val="28"/>
        </w:rPr>
        <w:t xml:space="preserve">- производство полуфабрикатов мясных (порядка 19,5 %) </w:t>
      </w:r>
    </w:p>
    <w:p w:rsidR="00142E55" w:rsidRPr="00142E55" w:rsidRDefault="00142E55" w:rsidP="00142E55">
      <w:pPr>
        <w:spacing w:line="276" w:lineRule="auto"/>
        <w:ind w:firstLine="708"/>
        <w:jc w:val="both"/>
        <w:rPr>
          <w:sz w:val="28"/>
          <w:szCs w:val="28"/>
        </w:rPr>
      </w:pPr>
      <w:r w:rsidRPr="00142E55">
        <w:rPr>
          <w:sz w:val="28"/>
          <w:szCs w:val="28"/>
        </w:rPr>
        <w:t>- производство молока и кисломолочной продукции (порядка 3 %);</w:t>
      </w:r>
    </w:p>
    <w:p w:rsidR="00142E55" w:rsidRPr="00142E55" w:rsidRDefault="00142E55" w:rsidP="00142E55">
      <w:pPr>
        <w:spacing w:line="276" w:lineRule="auto"/>
        <w:ind w:firstLine="708"/>
        <w:jc w:val="both"/>
        <w:rPr>
          <w:sz w:val="28"/>
          <w:szCs w:val="28"/>
        </w:rPr>
      </w:pPr>
      <w:r w:rsidRPr="00142E55">
        <w:rPr>
          <w:sz w:val="28"/>
          <w:szCs w:val="28"/>
        </w:rPr>
        <w:t>- производство пива и воды (порядка 5,3 %);</w:t>
      </w:r>
    </w:p>
    <w:p w:rsidR="00142E55" w:rsidRPr="00142E55" w:rsidRDefault="00142E55" w:rsidP="00142E55">
      <w:pPr>
        <w:spacing w:line="276" w:lineRule="auto"/>
        <w:ind w:firstLine="708"/>
        <w:jc w:val="both"/>
        <w:rPr>
          <w:sz w:val="28"/>
          <w:szCs w:val="28"/>
        </w:rPr>
      </w:pPr>
      <w:r w:rsidRPr="00142E55">
        <w:rPr>
          <w:sz w:val="28"/>
          <w:szCs w:val="28"/>
        </w:rPr>
        <w:t>- производства готовых кор</w:t>
      </w:r>
      <w:r>
        <w:rPr>
          <w:sz w:val="28"/>
          <w:szCs w:val="28"/>
        </w:rPr>
        <w:t>мов для животных (порядка 2,2 %)</w:t>
      </w:r>
      <w:r w:rsidRPr="00142E55">
        <w:rPr>
          <w:sz w:val="28"/>
          <w:szCs w:val="28"/>
        </w:rPr>
        <w:t xml:space="preserve"> (Целевой показатель на 2020 год – 24 910,00 тонн).</w:t>
      </w:r>
    </w:p>
    <w:p w:rsidR="00142E55" w:rsidRPr="00142E55" w:rsidRDefault="0070134E" w:rsidP="00142E55">
      <w:pPr>
        <w:spacing w:line="276" w:lineRule="auto"/>
        <w:ind w:firstLine="708"/>
        <w:jc w:val="both"/>
        <w:rPr>
          <w:sz w:val="28"/>
          <w:szCs w:val="28"/>
        </w:rPr>
      </w:pPr>
      <w:r>
        <w:rPr>
          <w:sz w:val="28"/>
          <w:szCs w:val="28"/>
        </w:rPr>
        <w:lastRenderedPageBreak/>
        <w:t>Объем производства</w:t>
      </w:r>
      <w:r w:rsidR="00142E55" w:rsidRPr="00142E55">
        <w:rPr>
          <w:sz w:val="28"/>
          <w:szCs w:val="28"/>
        </w:rPr>
        <w:t xml:space="preserve"> хлеба и хлебобулочных изделий, обогащённых микронутриентами, и диетических хлебобулочных изделий по предварительным итогам 2020 года составило 0,37 тыс. тонн (Целевой показате</w:t>
      </w:r>
      <w:r>
        <w:rPr>
          <w:sz w:val="28"/>
          <w:szCs w:val="28"/>
        </w:rPr>
        <w:t>ль на 2020 год – 0,35 тыс. тонн</w:t>
      </w:r>
      <w:r w:rsidR="00142E55" w:rsidRPr="00142E55">
        <w:rPr>
          <w:sz w:val="28"/>
          <w:szCs w:val="28"/>
        </w:rPr>
        <w:t>)</w:t>
      </w:r>
      <w:r>
        <w:rPr>
          <w:sz w:val="28"/>
          <w:szCs w:val="28"/>
        </w:rPr>
        <w:t>.</w:t>
      </w:r>
    </w:p>
    <w:p w:rsidR="00142E55" w:rsidRPr="00142E55" w:rsidRDefault="00142E55" w:rsidP="00142E55">
      <w:pPr>
        <w:spacing w:line="276" w:lineRule="auto"/>
        <w:ind w:firstLine="708"/>
        <w:jc w:val="both"/>
        <w:rPr>
          <w:sz w:val="28"/>
          <w:szCs w:val="28"/>
        </w:rPr>
      </w:pPr>
      <w:r w:rsidRPr="00142E55">
        <w:rPr>
          <w:sz w:val="28"/>
          <w:szCs w:val="28"/>
        </w:rPr>
        <w:t>В целях выравнивания и стабилизации цен на хлеб в Камчатском крае Министерство с 2012 года оказывает поддержку предприятиям, занимающимся производством хлеба, в виде предоставления субсидий.</w:t>
      </w:r>
    </w:p>
    <w:p w:rsidR="00142E55" w:rsidRPr="00142E55" w:rsidRDefault="00142E55" w:rsidP="00142E55">
      <w:pPr>
        <w:spacing w:line="276" w:lineRule="auto"/>
        <w:ind w:firstLine="708"/>
        <w:jc w:val="both"/>
        <w:rPr>
          <w:sz w:val="28"/>
          <w:szCs w:val="28"/>
        </w:rPr>
      </w:pPr>
      <w:r w:rsidRPr="00142E55">
        <w:rPr>
          <w:sz w:val="28"/>
          <w:szCs w:val="28"/>
        </w:rPr>
        <w:t>Следует отметить, что на хлеб «социальный», субсидируемый из средств краевого бюджета, цены не повышаются. Они остаются стабильными в течение 7-ти лет и не превышают 42,0 руб. за килограмм.</w:t>
      </w:r>
    </w:p>
    <w:p w:rsidR="00142E55" w:rsidRPr="00142E55" w:rsidRDefault="00142E55" w:rsidP="00142E55">
      <w:pPr>
        <w:spacing w:line="276" w:lineRule="auto"/>
        <w:ind w:firstLine="708"/>
        <w:jc w:val="both"/>
        <w:rPr>
          <w:sz w:val="28"/>
          <w:szCs w:val="28"/>
        </w:rPr>
      </w:pPr>
      <w:r w:rsidRPr="00142E55">
        <w:rPr>
          <w:sz w:val="28"/>
          <w:szCs w:val="28"/>
        </w:rPr>
        <w:t>Реализация мероприятий Госпрограммы, а также инвестиционных проектов позволили увеличить к 2020 году долю самообеспеченности региона (по предварительным данным):</w:t>
      </w:r>
    </w:p>
    <w:p w:rsidR="00142E55" w:rsidRDefault="00142E55" w:rsidP="00142E55">
      <w:pPr>
        <w:spacing w:line="276" w:lineRule="auto"/>
        <w:ind w:firstLine="708"/>
        <w:jc w:val="both"/>
        <w:rPr>
          <w:sz w:val="28"/>
          <w:szCs w:val="28"/>
        </w:rPr>
      </w:pPr>
      <w:r w:rsidRPr="00142E55">
        <w:rPr>
          <w:sz w:val="28"/>
          <w:szCs w:val="28"/>
        </w:rPr>
        <w:t>- по мясу и мясопродуктам c 14,0 % до 27,2 % (+ 13,2 % к уровню 2014 года);</w:t>
      </w:r>
    </w:p>
    <w:p w:rsidR="00FB766E" w:rsidRPr="004A7379" w:rsidRDefault="00142E55" w:rsidP="00142E55">
      <w:pPr>
        <w:spacing w:line="276" w:lineRule="auto"/>
        <w:ind w:firstLine="708"/>
        <w:jc w:val="both"/>
        <w:rPr>
          <w:sz w:val="28"/>
          <w:szCs w:val="28"/>
        </w:rPr>
      </w:pPr>
      <w:r w:rsidRPr="00142E55">
        <w:rPr>
          <w:sz w:val="28"/>
          <w:szCs w:val="28"/>
        </w:rPr>
        <w:t>- по молоку и молокопродуктам с 31,0 % до 48,2% (+17,2 % к уровню 2014 года).</w:t>
      </w:r>
      <w:r w:rsidR="00FB766E">
        <w:rPr>
          <w:noProof/>
          <w:sz w:val="28"/>
          <w:szCs w:val="28"/>
        </w:rPr>
        <w:drawing>
          <wp:inline distT="0" distB="0" distL="0" distR="0">
            <wp:extent cx="6114415" cy="3200400"/>
            <wp:effectExtent l="0" t="0" r="635" b="0"/>
            <wp:docPr id="11" name="Диаграмма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E253B2" w:rsidRDefault="001A6833" w:rsidP="001A6833">
      <w:pPr>
        <w:spacing w:line="276" w:lineRule="auto"/>
        <w:jc w:val="center"/>
      </w:pPr>
      <w:r>
        <w:t xml:space="preserve">Рисунок 7. </w:t>
      </w:r>
      <w:r w:rsidRPr="007F101B">
        <w:t>Доля самообеспеченности населения Камчатского края продуктами собственного производства</w:t>
      </w:r>
      <w:r w:rsidR="0090712B">
        <w:t xml:space="preserve"> в 2014 и 2020</w:t>
      </w:r>
      <w:r w:rsidR="00C669FB">
        <w:t xml:space="preserve"> гг.</w:t>
      </w:r>
      <w:r w:rsidRPr="007F101B">
        <w:t>, %.</w:t>
      </w:r>
    </w:p>
    <w:p w:rsidR="001A6833" w:rsidRPr="001A6833" w:rsidRDefault="001A6833" w:rsidP="001A6833">
      <w:pPr>
        <w:spacing w:line="276" w:lineRule="auto"/>
        <w:jc w:val="center"/>
      </w:pPr>
    </w:p>
    <w:p w:rsidR="002C26CA" w:rsidRPr="002C26CA" w:rsidRDefault="002C26CA" w:rsidP="002C26CA">
      <w:pPr>
        <w:spacing w:line="276" w:lineRule="auto"/>
        <w:ind w:firstLine="708"/>
        <w:contextualSpacing/>
        <w:jc w:val="both"/>
        <w:rPr>
          <w:spacing w:val="2"/>
          <w:sz w:val="28"/>
          <w:szCs w:val="28"/>
        </w:rPr>
      </w:pPr>
      <w:r w:rsidRPr="002C26CA">
        <w:rPr>
          <w:spacing w:val="2"/>
          <w:sz w:val="28"/>
          <w:szCs w:val="28"/>
        </w:rPr>
        <w:t xml:space="preserve">Пищевая и перерабатывающая промышленность Камчатского края включает в себя 9 отраслей (без учета </w:t>
      </w:r>
      <w:proofErr w:type="spellStart"/>
      <w:r w:rsidRPr="002C26CA">
        <w:rPr>
          <w:spacing w:val="2"/>
          <w:sz w:val="28"/>
          <w:szCs w:val="28"/>
        </w:rPr>
        <w:t>рыбоперерабатывающей</w:t>
      </w:r>
      <w:proofErr w:type="spellEnd"/>
      <w:r w:rsidRPr="002C26CA">
        <w:rPr>
          <w:spacing w:val="2"/>
          <w:sz w:val="28"/>
          <w:szCs w:val="28"/>
        </w:rPr>
        <w:t xml:space="preserve"> отрасли), объединяющих более 80 действующих предприятий различных форм собственности.</w:t>
      </w:r>
    </w:p>
    <w:p w:rsidR="002C26CA" w:rsidRPr="002C26CA" w:rsidRDefault="002C26CA" w:rsidP="002C26CA">
      <w:pPr>
        <w:spacing w:line="276" w:lineRule="auto"/>
        <w:ind w:firstLine="708"/>
        <w:contextualSpacing/>
        <w:jc w:val="both"/>
        <w:rPr>
          <w:spacing w:val="2"/>
          <w:sz w:val="28"/>
          <w:szCs w:val="28"/>
        </w:rPr>
      </w:pPr>
      <w:r w:rsidRPr="002C26CA">
        <w:rPr>
          <w:spacing w:val="2"/>
          <w:sz w:val="28"/>
          <w:szCs w:val="28"/>
        </w:rPr>
        <w:t xml:space="preserve">Структура предприятий пищевой и перерабатывающей промышленности в следующих отраслях по производству: хлеба и хлебобулочных изделий (66 </w:t>
      </w:r>
      <w:r w:rsidRPr="002C26CA">
        <w:rPr>
          <w:spacing w:val="2"/>
          <w:sz w:val="28"/>
          <w:szCs w:val="28"/>
        </w:rPr>
        <w:lastRenderedPageBreak/>
        <w:t xml:space="preserve">%), кондитерских изделий (2,5 %), молочной продукции, в </w:t>
      </w:r>
      <w:proofErr w:type="spellStart"/>
      <w:r w:rsidRPr="002C26CA">
        <w:rPr>
          <w:spacing w:val="2"/>
          <w:sz w:val="28"/>
          <w:szCs w:val="28"/>
        </w:rPr>
        <w:t>т.ч</w:t>
      </w:r>
      <w:proofErr w:type="spellEnd"/>
      <w:r w:rsidRPr="002C26CA">
        <w:rPr>
          <w:spacing w:val="2"/>
          <w:sz w:val="28"/>
          <w:szCs w:val="28"/>
        </w:rPr>
        <w:t xml:space="preserve">. цельномолочных продуктов, сыров и мороженого (11 %), мяса и мясопродуктов (7,5 %), напитков, включая производство пива, минеральных вод и безалкогольных напитков (7,5 %), майонеза и другой пищевкусовых продуктов (1,5 %), комбикормов для всех видов  сельскохозяйственных и домашних животных (1,5 %), и переработке овощей (2,5 %). </w:t>
      </w:r>
    </w:p>
    <w:p w:rsidR="002C26CA" w:rsidRPr="002C26CA" w:rsidRDefault="002C26CA" w:rsidP="002C26CA">
      <w:pPr>
        <w:spacing w:line="276" w:lineRule="auto"/>
        <w:ind w:firstLine="708"/>
        <w:contextualSpacing/>
        <w:jc w:val="both"/>
        <w:rPr>
          <w:spacing w:val="2"/>
          <w:sz w:val="28"/>
          <w:szCs w:val="28"/>
        </w:rPr>
      </w:pPr>
      <w:r w:rsidRPr="002C26CA">
        <w:rPr>
          <w:spacing w:val="2"/>
          <w:sz w:val="28"/>
          <w:szCs w:val="28"/>
        </w:rPr>
        <w:t xml:space="preserve">Основные производства (за исключением производств по выпечке хлеба) сконцентрированы в г. Петропавловске-Камчатском и </w:t>
      </w:r>
      <w:proofErr w:type="spellStart"/>
      <w:r w:rsidRPr="002C26CA">
        <w:rPr>
          <w:spacing w:val="2"/>
          <w:sz w:val="28"/>
          <w:szCs w:val="28"/>
        </w:rPr>
        <w:t>Елизовском</w:t>
      </w:r>
      <w:proofErr w:type="spellEnd"/>
      <w:r w:rsidRPr="002C26CA">
        <w:rPr>
          <w:spacing w:val="2"/>
          <w:sz w:val="28"/>
          <w:szCs w:val="28"/>
        </w:rPr>
        <w:t xml:space="preserve"> районе. </w:t>
      </w:r>
    </w:p>
    <w:p w:rsidR="002C26CA" w:rsidRDefault="002C26CA" w:rsidP="002C26CA">
      <w:pPr>
        <w:spacing w:line="276" w:lineRule="auto"/>
        <w:ind w:firstLine="708"/>
        <w:contextualSpacing/>
        <w:jc w:val="both"/>
        <w:rPr>
          <w:spacing w:val="2"/>
          <w:sz w:val="28"/>
          <w:szCs w:val="28"/>
        </w:rPr>
      </w:pPr>
      <w:r w:rsidRPr="002C26CA">
        <w:rPr>
          <w:spacing w:val="2"/>
          <w:sz w:val="28"/>
          <w:szCs w:val="28"/>
        </w:rPr>
        <w:t xml:space="preserve">Стратегическая цель, стоящая перед отраслью, заключается в обеспечении гарантированного и устойчивого снабжения населения региона безопасным и качественным продовольствием. </w:t>
      </w:r>
    </w:p>
    <w:p w:rsidR="00182B6D" w:rsidRPr="002C26CA" w:rsidRDefault="00182B6D" w:rsidP="00D0678B">
      <w:pPr>
        <w:spacing w:line="276" w:lineRule="auto"/>
        <w:ind w:firstLine="708"/>
        <w:contextualSpacing/>
        <w:jc w:val="both"/>
        <w:rPr>
          <w:b/>
          <w:i/>
          <w:sz w:val="28"/>
          <w:szCs w:val="28"/>
        </w:rPr>
      </w:pPr>
      <w:r w:rsidRPr="002C26CA">
        <w:rPr>
          <w:sz w:val="28"/>
          <w:szCs w:val="28"/>
        </w:rPr>
        <w:t>Иные сведения о достижении значений показателей (индикаторов) Госпрограммы, подпрограмм Госпрограммы приведены в приложении № 2 к настоящему отчету.</w:t>
      </w:r>
    </w:p>
    <w:p w:rsidR="00D0678B" w:rsidRPr="00D0678B" w:rsidRDefault="00D0678B" w:rsidP="00D0678B">
      <w:pPr>
        <w:spacing w:line="276" w:lineRule="auto"/>
        <w:ind w:firstLine="709"/>
        <w:contextualSpacing/>
        <w:jc w:val="both"/>
        <w:rPr>
          <w:i/>
          <w:sz w:val="28"/>
          <w:szCs w:val="28"/>
          <w:u w:val="single"/>
        </w:rPr>
      </w:pPr>
      <w:r w:rsidRPr="00D0678B">
        <w:rPr>
          <w:sz w:val="28"/>
          <w:szCs w:val="28"/>
        </w:rPr>
        <w:t>Фактические результаты реализации основных мероприятий:</w:t>
      </w:r>
    </w:p>
    <w:p w:rsidR="00D0678B" w:rsidRPr="00D0678B" w:rsidRDefault="00D0678B" w:rsidP="00D0678B">
      <w:pPr>
        <w:numPr>
          <w:ilvl w:val="0"/>
          <w:numId w:val="2"/>
        </w:numPr>
        <w:spacing w:line="276" w:lineRule="auto"/>
        <w:ind w:left="0" w:firstLine="709"/>
        <w:contextualSpacing/>
        <w:jc w:val="both"/>
        <w:rPr>
          <w:rFonts w:eastAsia="Calibri"/>
          <w:sz w:val="28"/>
          <w:szCs w:val="28"/>
          <w:u w:val="single"/>
          <w:lang w:eastAsia="en-US"/>
        </w:rPr>
      </w:pPr>
      <w:r w:rsidRPr="00D0678B">
        <w:rPr>
          <w:rFonts w:eastAsia="Calibri"/>
          <w:sz w:val="28"/>
          <w:szCs w:val="28"/>
          <w:u w:val="single"/>
          <w:lang w:eastAsia="en-US"/>
        </w:rPr>
        <w:t>По мероприятию «Создание условий для увеличения объемов производства, расширения ассортимента и улучшения качества продукции Камчатского края»:</w:t>
      </w:r>
    </w:p>
    <w:p w:rsidR="00D0678B" w:rsidRPr="00D0678B" w:rsidRDefault="00D0678B" w:rsidP="00D0678B">
      <w:pPr>
        <w:spacing w:line="276" w:lineRule="auto"/>
        <w:ind w:firstLine="709"/>
        <w:contextualSpacing/>
        <w:jc w:val="both"/>
        <w:rPr>
          <w:rFonts w:eastAsia="Calibri"/>
          <w:sz w:val="28"/>
          <w:szCs w:val="28"/>
          <w:lang w:eastAsia="en-US"/>
        </w:rPr>
      </w:pPr>
      <w:r w:rsidRPr="00D0678B">
        <w:rPr>
          <w:rFonts w:eastAsia="Calibri"/>
          <w:sz w:val="28"/>
          <w:szCs w:val="28"/>
          <w:lang w:eastAsia="en-US"/>
        </w:rPr>
        <w:t>В 2020 году возмещены транспортные расходы по доставке муки для производства хлеба 19-ти предприятиям в размере 27 385,347 тыс. рублей.</w:t>
      </w:r>
    </w:p>
    <w:p w:rsidR="00D0678B" w:rsidRPr="00D0678B" w:rsidRDefault="00D0678B" w:rsidP="00D0678B">
      <w:pPr>
        <w:widowControl w:val="0"/>
        <w:spacing w:line="276" w:lineRule="auto"/>
        <w:ind w:firstLine="709"/>
        <w:jc w:val="both"/>
        <w:rPr>
          <w:sz w:val="28"/>
          <w:szCs w:val="28"/>
        </w:rPr>
      </w:pPr>
      <w:r w:rsidRPr="00D0678B">
        <w:rPr>
          <w:sz w:val="28"/>
          <w:szCs w:val="28"/>
        </w:rPr>
        <w:t xml:space="preserve">Акционерное общество «Камчатская мельница» – единственный в регионе производитель </w:t>
      </w:r>
      <w:r w:rsidRPr="00D0678B">
        <w:rPr>
          <w:bCs/>
          <w:sz w:val="28"/>
          <w:szCs w:val="28"/>
        </w:rPr>
        <w:t>комбинированных кормов для животных</w:t>
      </w:r>
      <w:r w:rsidRPr="00D0678B">
        <w:rPr>
          <w:sz w:val="28"/>
          <w:szCs w:val="28"/>
        </w:rPr>
        <w:t>, обеспечивающий производство полноценных высококачественных кормов для животных всех видов и половозрастных групп.</w:t>
      </w:r>
    </w:p>
    <w:p w:rsidR="00D0678B" w:rsidRDefault="00D0678B" w:rsidP="00D0678B">
      <w:pPr>
        <w:spacing w:line="276" w:lineRule="auto"/>
        <w:ind w:firstLine="709"/>
        <w:contextualSpacing/>
        <w:jc w:val="both"/>
        <w:rPr>
          <w:sz w:val="28"/>
          <w:szCs w:val="28"/>
        </w:rPr>
      </w:pPr>
      <w:r w:rsidRPr="00D0678B">
        <w:rPr>
          <w:sz w:val="28"/>
          <w:szCs w:val="28"/>
        </w:rPr>
        <w:t xml:space="preserve">Объём производства комбикормов по итогам 2020 года составил </w:t>
      </w:r>
      <w:r w:rsidRPr="00D0678B">
        <w:rPr>
          <w:sz w:val="28"/>
          <w:szCs w:val="28"/>
        </w:rPr>
        <w:br/>
        <w:t>26,139 тыс. тонн.</w:t>
      </w:r>
      <w:r>
        <w:rPr>
          <w:sz w:val="28"/>
          <w:szCs w:val="28"/>
        </w:rPr>
        <w:t xml:space="preserve"> </w:t>
      </w:r>
    </w:p>
    <w:p w:rsidR="00A667D5" w:rsidRDefault="00A667D5" w:rsidP="00A667D5">
      <w:pPr>
        <w:pStyle w:val="13"/>
        <w:shd w:val="clear" w:color="auto" w:fill="auto"/>
        <w:spacing w:before="0" w:line="240" w:lineRule="auto"/>
        <w:ind w:firstLine="0"/>
        <w:rPr>
          <w:sz w:val="28"/>
          <w:szCs w:val="28"/>
        </w:rPr>
      </w:pPr>
      <w:r w:rsidRPr="00BD676E">
        <w:rPr>
          <w:noProof/>
          <w:sz w:val="28"/>
          <w:szCs w:val="28"/>
        </w:rPr>
        <w:drawing>
          <wp:inline distT="0" distB="0" distL="0" distR="0">
            <wp:extent cx="6120130" cy="2918691"/>
            <wp:effectExtent l="0" t="0" r="13970" b="15240"/>
            <wp:docPr id="21" name="Диаграмма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A667D5" w:rsidRDefault="003551E0" w:rsidP="003551E0">
      <w:pPr>
        <w:pStyle w:val="13"/>
        <w:shd w:val="clear" w:color="auto" w:fill="auto"/>
        <w:spacing w:before="0" w:line="240" w:lineRule="auto"/>
        <w:ind w:firstLine="0"/>
        <w:jc w:val="center"/>
        <w:rPr>
          <w:sz w:val="24"/>
          <w:szCs w:val="24"/>
        </w:rPr>
      </w:pPr>
      <w:r>
        <w:rPr>
          <w:sz w:val="24"/>
          <w:szCs w:val="24"/>
        </w:rPr>
        <w:t>Рисунок 9. Объем произв</w:t>
      </w:r>
      <w:r w:rsidR="00C669FB">
        <w:rPr>
          <w:sz w:val="24"/>
          <w:szCs w:val="24"/>
        </w:rPr>
        <w:t>одства комбикормов с 2016 – 2019</w:t>
      </w:r>
      <w:r>
        <w:rPr>
          <w:sz w:val="24"/>
          <w:szCs w:val="24"/>
        </w:rPr>
        <w:t xml:space="preserve"> гг., тыс. тонн</w:t>
      </w:r>
    </w:p>
    <w:p w:rsidR="00163FA7" w:rsidRPr="00E32A13" w:rsidRDefault="00163FA7" w:rsidP="00093A65">
      <w:pPr>
        <w:spacing w:line="276" w:lineRule="auto"/>
        <w:contextualSpacing/>
        <w:jc w:val="both"/>
        <w:rPr>
          <w:sz w:val="22"/>
          <w:szCs w:val="22"/>
          <w:shd w:val="clear" w:color="auto" w:fill="FFFFFF"/>
        </w:rPr>
      </w:pPr>
    </w:p>
    <w:p w:rsidR="00B320C8" w:rsidRPr="00B320C8" w:rsidRDefault="00B320C8" w:rsidP="00B320C8">
      <w:pPr>
        <w:spacing w:line="276" w:lineRule="auto"/>
        <w:ind w:firstLine="709"/>
        <w:contextualSpacing/>
        <w:jc w:val="both"/>
        <w:rPr>
          <w:sz w:val="28"/>
          <w:szCs w:val="28"/>
          <w:shd w:val="clear" w:color="auto" w:fill="FFFFFF"/>
        </w:rPr>
      </w:pPr>
      <w:r w:rsidRPr="00B320C8">
        <w:rPr>
          <w:sz w:val="28"/>
          <w:szCs w:val="28"/>
          <w:shd w:val="clear" w:color="auto" w:fill="FFFFFF"/>
        </w:rPr>
        <w:t>Динамика объёма производства комбикормов практически соответствует линейным темпам роста производства продукции сельского хозяйства, что в свою очередь говорит об уверенном развитии агропромышленного комплекса.</w:t>
      </w:r>
    </w:p>
    <w:p w:rsidR="00B320C8" w:rsidRPr="00B320C8" w:rsidRDefault="00B320C8" w:rsidP="00B320C8">
      <w:pPr>
        <w:spacing w:line="276" w:lineRule="auto"/>
        <w:ind w:firstLine="709"/>
        <w:contextualSpacing/>
        <w:jc w:val="both"/>
        <w:rPr>
          <w:sz w:val="28"/>
          <w:szCs w:val="28"/>
          <w:shd w:val="clear" w:color="auto" w:fill="FFFFFF"/>
        </w:rPr>
      </w:pPr>
      <w:r w:rsidRPr="00B320C8">
        <w:rPr>
          <w:sz w:val="28"/>
          <w:szCs w:val="28"/>
          <w:shd w:val="clear" w:color="auto" w:fill="FFFFFF"/>
        </w:rPr>
        <w:t>В 2020 году 3-м муниципальным образованиям в Камчатском крае предоставлены субсидии из краевого бюджета на поддержку муниципальных программ по развитию хлебопекарного производства в общем объеме 4</w:t>
      </w:r>
      <w:r>
        <w:rPr>
          <w:sz w:val="28"/>
          <w:szCs w:val="28"/>
          <w:shd w:val="clear" w:color="auto" w:fill="FFFFFF"/>
        </w:rPr>
        <w:t> </w:t>
      </w:r>
      <w:r w:rsidRPr="00B320C8">
        <w:rPr>
          <w:sz w:val="28"/>
          <w:szCs w:val="28"/>
          <w:shd w:val="clear" w:color="auto" w:fill="FFFFFF"/>
        </w:rPr>
        <w:t>842</w:t>
      </w:r>
      <w:r>
        <w:rPr>
          <w:sz w:val="28"/>
          <w:szCs w:val="28"/>
          <w:shd w:val="clear" w:color="auto" w:fill="FFFFFF"/>
        </w:rPr>
        <w:t>, 277</w:t>
      </w:r>
      <w:r w:rsidRPr="00B320C8">
        <w:rPr>
          <w:sz w:val="28"/>
          <w:szCs w:val="28"/>
          <w:shd w:val="clear" w:color="auto" w:fill="FFFFFF"/>
        </w:rPr>
        <w:t xml:space="preserve">76 </w:t>
      </w:r>
      <w:r>
        <w:rPr>
          <w:sz w:val="28"/>
          <w:szCs w:val="28"/>
          <w:shd w:val="clear" w:color="auto" w:fill="FFFFFF"/>
        </w:rPr>
        <w:t xml:space="preserve">тыс. </w:t>
      </w:r>
      <w:r w:rsidRPr="00B320C8">
        <w:rPr>
          <w:sz w:val="28"/>
          <w:szCs w:val="28"/>
          <w:shd w:val="clear" w:color="auto" w:fill="FFFFFF"/>
        </w:rPr>
        <w:t>рублей, в том числе:</w:t>
      </w:r>
    </w:p>
    <w:p w:rsidR="00B320C8" w:rsidRPr="00B320C8" w:rsidRDefault="00B320C8" w:rsidP="00B320C8">
      <w:pPr>
        <w:spacing w:line="276" w:lineRule="auto"/>
        <w:ind w:firstLine="709"/>
        <w:contextualSpacing/>
        <w:jc w:val="both"/>
        <w:rPr>
          <w:sz w:val="28"/>
          <w:szCs w:val="28"/>
          <w:shd w:val="clear" w:color="auto" w:fill="FFFFFF"/>
        </w:rPr>
      </w:pPr>
      <w:r w:rsidRPr="00B320C8">
        <w:rPr>
          <w:sz w:val="28"/>
          <w:szCs w:val="28"/>
          <w:shd w:val="clear" w:color="auto" w:fill="FFFFFF"/>
        </w:rPr>
        <w:t xml:space="preserve">- </w:t>
      </w:r>
      <w:proofErr w:type="spellStart"/>
      <w:r w:rsidRPr="00B320C8">
        <w:rPr>
          <w:sz w:val="28"/>
          <w:szCs w:val="28"/>
          <w:shd w:val="clear" w:color="auto" w:fill="FFFFFF"/>
        </w:rPr>
        <w:t>Мильковскому</w:t>
      </w:r>
      <w:proofErr w:type="spellEnd"/>
      <w:r w:rsidRPr="00B320C8">
        <w:rPr>
          <w:sz w:val="28"/>
          <w:szCs w:val="28"/>
          <w:shd w:val="clear" w:color="auto" w:fill="FFFFFF"/>
        </w:rPr>
        <w:t xml:space="preserve"> муниципальному району на приобретение специализированного автотранспорта для пекарни ИП </w:t>
      </w:r>
      <w:proofErr w:type="spellStart"/>
      <w:r w:rsidRPr="00B320C8">
        <w:rPr>
          <w:sz w:val="28"/>
          <w:szCs w:val="28"/>
          <w:shd w:val="clear" w:color="auto" w:fill="FFFFFF"/>
        </w:rPr>
        <w:t>Рябушенко</w:t>
      </w:r>
      <w:proofErr w:type="spellEnd"/>
      <w:r w:rsidRPr="00B320C8">
        <w:rPr>
          <w:sz w:val="28"/>
          <w:szCs w:val="28"/>
          <w:shd w:val="clear" w:color="auto" w:fill="FFFFFF"/>
        </w:rPr>
        <w:t xml:space="preserve"> В.Н.;</w:t>
      </w:r>
    </w:p>
    <w:p w:rsidR="00B320C8" w:rsidRPr="00B320C8" w:rsidRDefault="00B320C8" w:rsidP="00B320C8">
      <w:pPr>
        <w:spacing w:line="276" w:lineRule="auto"/>
        <w:ind w:firstLine="709"/>
        <w:contextualSpacing/>
        <w:jc w:val="both"/>
        <w:rPr>
          <w:sz w:val="28"/>
          <w:szCs w:val="28"/>
          <w:shd w:val="clear" w:color="auto" w:fill="FFFFFF"/>
        </w:rPr>
      </w:pPr>
      <w:r w:rsidRPr="00B320C8">
        <w:rPr>
          <w:sz w:val="28"/>
          <w:szCs w:val="28"/>
          <w:shd w:val="clear" w:color="auto" w:fill="FFFFFF"/>
        </w:rPr>
        <w:t xml:space="preserve">- </w:t>
      </w:r>
      <w:proofErr w:type="spellStart"/>
      <w:r w:rsidRPr="00B320C8">
        <w:rPr>
          <w:sz w:val="28"/>
          <w:szCs w:val="28"/>
          <w:shd w:val="clear" w:color="auto" w:fill="FFFFFF"/>
        </w:rPr>
        <w:t>Усть</w:t>
      </w:r>
      <w:proofErr w:type="spellEnd"/>
      <w:r w:rsidRPr="00B320C8">
        <w:rPr>
          <w:sz w:val="28"/>
          <w:szCs w:val="28"/>
          <w:shd w:val="clear" w:color="auto" w:fill="FFFFFF"/>
        </w:rPr>
        <w:t xml:space="preserve">-Камчатскому муниципальному району на приобретение оборудования и </w:t>
      </w:r>
      <w:proofErr w:type="gramStart"/>
      <w:r w:rsidRPr="00B320C8">
        <w:rPr>
          <w:sz w:val="28"/>
          <w:szCs w:val="28"/>
          <w:shd w:val="clear" w:color="auto" w:fill="FFFFFF"/>
        </w:rPr>
        <w:t>инвентаря для производства хлеба</w:t>
      </w:r>
      <w:proofErr w:type="gramEnd"/>
      <w:r w:rsidRPr="00B320C8">
        <w:rPr>
          <w:sz w:val="28"/>
          <w:szCs w:val="28"/>
          <w:shd w:val="clear" w:color="auto" w:fill="FFFFFF"/>
        </w:rPr>
        <w:t xml:space="preserve"> и хлебобулочных изделий пекарни ИП </w:t>
      </w:r>
      <w:proofErr w:type="spellStart"/>
      <w:r w:rsidRPr="00B320C8">
        <w:rPr>
          <w:sz w:val="28"/>
          <w:szCs w:val="28"/>
          <w:shd w:val="clear" w:color="auto" w:fill="FFFFFF"/>
        </w:rPr>
        <w:t>Стряпченко</w:t>
      </w:r>
      <w:proofErr w:type="spellEnd"/>
      <w:r w:rsidRPr="00B320C8">
        <w:rPr>
          <w:sz w:val="28"/>
          <w:szCs w:val="28"/>
          <w:shd w:val="clear" w:color="auto" w:fill="FFFFFF"/>
        </w:rPr>
        <w:t xml:space="preserve"> В.Ф.;</w:t>
      </w:r>
    </w:p>
    <w:p w:rsidR="00B320C8" w:rsidRPr="00B320C8" w:rsidRDefault="00B320C8" w:rsidP="00B320C8">
      <w:pPr>
        <w:spacing w:line="276" w:lineRule="auto"/>
        <w:ind w:firstLine="709"/>
        <w:contextualSpacing/>
        <w:jc w:val="both"/>
        <w:rPr>
          <w:sz w:val="28"/>
          <w:szCs w:val="28"/>
          <w:shd w:val="clear" w:color="auto" w:fill="FFFFFF"/>
        </w:rPr>
      </w:pPr>
      <w:r w:rsidRPr="00B320C8">
        <w:rPr>
          <w:sz w:val="28"/>
          <w:szCs w:val="28"/>
          <w:shd w:val="clear" w:color="auto" w:fill="FFFFFF"/>
        </w:rPr>
        <w:t>- городскому округу «поселок Палана» на поставку оборудования и монтажа модульного</w:t>
      </w:r>
      <w:r>
        <w:rPr>
          <w:sz w:val="28"/>
          <w:szCs w:val="28"/>
          <w:shd w:val="clear" w:color="auto" w:fill="FFFFFF"/>
        </w:rPr>
        <w:t xml:space="preserve"> здания пекарни</w:t>
      </w:r>
      <w:r w:rsidRPr="00B320C8">
        <w:rPr>
          <w:sz w:val="28"/>
          <w:szCs w:val="28"/>
          <w:shd w:val="clear" w:color="auto" w:fill="FFFFFF"/>
        </w:rPr>
        <w:t>.</w:t>
      </w:r>
    </w:p>
    <w:p w:rsidR="00B320C8" w:rsidRPr="00B320C8" w:rsidRDefault="00B320C8" w:rsidP="00B320C8">
      <w:pPr>
        <w:spacing w:line="276" w:lineRule="auto"/>
        <w:ind w:firstLine="709"/>
        <w:contextualSpacing/>
        <w:jc w:val="both"/>
        <w:rPr>
          <w:sz w:val="28"/>
          <w:szCs w:val="28"/>
          <w:shd w:val="clear" w:color="auto" w:fill="FFFFFF"/>
        </w:rPr>
      </w:pPr>
      <w:r w:rsidRPr="00B320C8">
        <w:rPr>
          <w:sz w:val="28"/>
          <w:szCs w:val="28"/>
          <w:shd w:val="clear" w:color="auto" w:fill="FFFFFF"/>
        </w:rPr>
        <w:t>Фактический срок начала и окончания мероприятия в целом соответствует запланированному.</w:t>
      </w:r>
    </w:p>
    <w:p w:rsidR="00B320C8" w:rsidRPr="000044AE" w:rsidRDefault="000044AE" w:rsidP="000044AE">
      <w:pPr>
        <w:ind w:firstLine="709"/>
        <w:jc w:val="both"/>
        <w:rPr>
          <w:sz w:val="28"/>
          <w:szCs w:val="28"/>
          <w:u w:val="single"/>
          <w:shd w:val="clear" w:color="auto" w:fill="FFFFFF"/>
        </w:rPr>
      </w:pPr>
      <w:r w:rsidRPr="000044AE">
        <w:rPr>
          <w:sz w:val="28"/>
          <w:szCs w:val="28"/>
          <w:u w:val="single"/>
          <w:shd w:val="clear" w:color="auto" w:fill="FFFFFF"/>
        </w:rPr>
        <w:t xml:space="preserve">2) </w:t>
      </w:r>
      <w:r w:rsidR="00B320C8" w:rsidRPr="000044AE">
        <w:rPr>
          <w:sz w:val="28"/>
          <w:szCs w:val="28"/>
          <w:u w:val="single"/>
          <w:shd w:val="clear" w:color="auto" w:fill="FFFFFF"/>
        </w:rPr>
        <w:t>По мероприятию «Создание условий для продвижения продукции предприятий пищевой и перерабатывающей промышленности на потребительский рынок Камчатского края и за его пределы»:</w:t>
      </w:r>
    </w:p>
    <w:p w:rsidR="00B320C8" w:rsidRPr="00B320C8" w:rsidRDefault="00B320C8" w:rsidP="00B320C8">
      <w:pPr>
        <w:spacing w:line="276" w:lineRule="auto"/>
        <w:ind w:firstLine="709"/>
        <w:contextualSpacing/>
        <w:jc w:val="both"/>
        <w:rPr>
          <w:sz w:val="28"/>
          <w:szCs w:val="28"/>
          <w:shd w:val="clear" w:color="auto" w:fill="FFFFFF"/>
        </w:rPr>
      </w:pPr>
      <w:r w:rsidRPr="00B320C8">
        <w:rPr>
          <w:sz w:val="28"/>
          <w:szCs w:val="28"/>
          <w:shd w:val="clear" w:color="auto" w:fill="FFFFFF"/>
        </w:rPr>
        <w:t>Оказана государственная поддержка 2-м предприятиям пищевой и перерабатывающей промышленности по возмещению части транспортных расходов, связанных с доставкой пищевой продукции собственного производства в другие субъекты Российской Федерации. В 2020 году в рамках данной поддержки вывезено за пределы Камчатского края 706 тонн продукции (Целевой показатель на 2020 год – 483,0 тонн</w:t>
      </w:r>
      <w:r w:rsidR="00C4270F">
        <w:rPr>
          <w:sz w:val="28"/>
          <w:szCs w:val="28"/>
          <w:shd w:val="clear" w:color="auto" w:fill="FFFFFF"/>
        </w:rPr>
        <w:t>ы</w:t>
      </w:r>
      <w:r w:rsidRPr="00B320C8">
        <w:rPr>
          <w:sz w:val="28"/>
          <w:szCs w:val="28"/>
          <w:shd w:val="clear" w:color="auto" w:fill="FFFFFF"/>
        </w:rPr>
        <w:t xml:space="preserve">). </w:t>
      </w:r>
    </w:p>
    <w:p w:rsidR="00B320C8" w:rsidRPr="00B320C8" w:rsidRDefault="00B320C8" w:rsidP="00B320C8">
      <w:pPr>
        <w:spacing w:line="276" w:lineRule="auto"/>
        <w:ind w:firstLine="709"/>
        <w:contextualSpacing/>
        <w:jc w:val="both"/>
        <w:rPr>
          <w:sz w:val="28"/>
          <w:szCs w:val="28"/>
          <w:shd w:val="clear" w:color="auto" w:fill="FFFFFF"/>
        </w:rPr>
      </w:pPr>
      <w:r w:rsidRPr="00B320C8">
        <w:rPr>
          <w:sz w:val="28"/>
          <w:szCs w:val="28"/>
          <w:shd w:val="clear" w:color="auto" w:fill="FFFFFF"/>
        </w:rPr>
        <w:t xml:space="preserve">В целях продвижения продукции собственного производства на потребительский рынок Камчатского края Министерством продолжается реализация государственной поддержки, направленной на возмещение предприятиям, осуществляющим торговую деятельность продукцией камчатских товаропроизводителей, части затрат по аренде (субаренде) торговых площадей на постоянно действующих ярмарках камчатских товаропроизводителей. Участникам ярмарок возмещается 50 % затрат на уплату арендных платежей, что позволяет предлагать населению края продукцию местных товаропроизводителей по более доступным ценам. В 2020 году по данному направлению 8-ми предприятиям края предоставлена государственная поддержка в размере 6 370,345 тыс. рублей. </w:t>
      </w:r>
    </w:p>
    <w:p w:rsidR="00B320C8" w:rsidRPr="00B320C8" w:rsidRDefault="00B320C8" w:rsidP="00B320C8">
      <w:pPr>
        <w:spacing w:line="276" w:lineRule="auto"/>
        <w:ind w:firstLine="709"/>
        <w:contextualSpacing/>
        <w:jc w:val="both"/>
        <w:rPr>
          <w:sz w:val="28"/>
          <w:szCs w:val="28"/>
          <w:shd w:val="clear" w:color="auto" w:fill="FFFFFF"/>
        </w:rPr>
      </w:pPr>
      <w:r w:rsidRPr="00B320C8">
        <w:rPr>
          <w:sz w:val="28"/>
          <w:szCs w:val="28"/>
          <w:shd w:val="clear" w:color="auto" w:fill="FFFFFF"/>
        </w:rPr>
        <w:t>Фактический срок начала и окончания мероприятия в целом соответствует запланированному.</w:t>
      </w:r>
    </w:p>
    <w:p w:rsidR="00B320C8" w:rsidRPr="00B320C8" w:rsidRDefault="00B320C8" w:rsidP="00B320C8">
      <w:pPr>
        <w:spacing w:line="276" w:lineRule="auto"/>
        <w:ind w:firstLine="709"/>
        <w:contextualSpacing/>
        <w:jc w:val="both"/>
        <w:rPr>
          <w:sz w:val="28"/>
          <w:szCs w:val="28"/>
          <w:shd w:val="clear" w:color="auto" w:fill="FFFFFF"/>
        </w:rPr>
      </w:pPr>
      <w:r w:rsidRPr="00B320C8">
        <w:rPr>
          <w:sz w:val="28"/>
          <w:szCs w:val="28"/>
          <w:shd w:val="clear" w:color="auto" w:fill="FFFFFF"/>
        </w:rPr>
        <w:lastRenderedPageBreak/>
        <w:t>Иные сведения о степени выполнения ведомственных целевых программ, основных мероприятий, мероприятий и контрольных событий подпрограмм Госпрограммы приведены в приложении № 3 к настоящему отчету.</w:t>
      </w:r>
    </w:p>
    <w:p w:rsidR="000E6F61" w:rsidRPr="00886F96" w:rsidRDefault="000E6F61" w:rsidP="002C0289">
      <w:pPr>
        <w:spacing w:line="276" w:lineRule="auto"/>
        <w:ind w:firstLine="709"/>
        <w:contextualSpacing/>
        <w:jc w:val="both"/>
        <w:rPr>
          <w:rFonts w:eastAsia="Calibri"/>
          <w:sz w:val="28"/>
          <w:szCs w:val="28"/>
          <w:u w:val="single"/>
          <w:lang w:eastAsia="en-US"/>
        </w:rPr>
      </w:pPr>
    </w:p>
    <w:p w:rsidR="000E6F61" w:rsidRPr="00886F96" w:rsidRDefault="00D94487" w:rsidP="002C0289">
      <w:pPr>
        <w:spacing w:line="276" w:lineRule="auto"/>
        <w:contextualSpacing/>
        <w:jc w:val="center"/>
        <w:rPr>
          <w:b/>
          <w:i/>
          <w:sz w:val="28"/>
          <w:szCs w:val="28"/>
        </w:rPr>
      </w:pPr>
      <w:r w:rsidRPr="00886F96">
        <w:rPr>
          <w:b/>
          <w:i/>
          <w:sz w:val="28"/>
          <w:szCs w:val="28"/>
        </w:rPr>
        <w:t>П</w:t>
      </w:r>
      <w:r w:rsidR="000E6F61" w:rsidRPr="00886F96">
        <w:rPr>
          <w:b/>
          <w:i/>
          <w:sz w:val="28"/>
          <w:szCs w:val="28"/>
        </w:rPr>
        <w:t>одпрограмм</w:t>
      </w:r>
      <w:r w:rsidRPr="00886F96">
        <w:rPr>
          <w:b/>
          <w:i/>
          <w:sz w:val="28"/>
          <w:szCs w:val="28"/>
        </w:rPr>
        <w:t>а</w:t>
      </w:r>
      <w:r w:rsidR="000E6F61" w:rsidRPr="00886F96">
        <w:rPr>
          <w:b/>
          <w:i/>
          <w:sz w:val="28"/>
          <w:szCs w:val="28"/>
        </w:rPr>
        <w:t xml:space="preserve"> 4 «Техническая и технологическая модернизация, инновационное развитие агропромышленного комплекса»</w:t>
      </w:r>
      <w:r w:rsidR="0024273A" w:rsidRPr="00886F96">
        <w:rPr>
          <w:b/>
          <w:i/>
          <w:sz w:val="28"/>
          <w:szCs w:val="28"/>
        </w:rPr>
        <w:t>.</w:t>
      </w:r>
    </w:p>
    <w:p w:rsidR="0024273A" w:rsidRPr="00886F96" w:rsidRDefault="0024273A" w:rsidP="002C0289">
      <w:pPr>
        <w:spacing w:line="276" w:lineRule="auto"/>
        <w:contextualSpacing/>
        <w:jc w:val="center"/>
        <w:rPr>
          <w:b/>
          <w:i/>
          <w:sz w:val="28"/>
          <w:szCs w:val="28"/>
        </w:rPr>
      </w:pPr>
    </w:p>
    <w:p w:rsidR="00862F31" w:rsidRDefault="00827105" w:rsidP="00827105">
      <w:pPr>
        <w:spacing w:line="276" w:lineRule="auto"/>
        <w:ind w:firstLine="708"/>
        <w:contextualSpacing/>
        <w:jc w:val="both"/>
        <w:rPr>
          <w:sz w:val="28"/>
          <w:szCs w:val="28"/>
        </w:rPr>
      </w:pPr>
      <w:r w:rsidRPr="00827105">
        <w:rPr>
          <w:sz w:val="28"/>
          <w:szCs w:val="28"/>
        </w:rPr>
        <w:t xml:space="preserve">Обновляется тракторный парк, кормозаготовительная и почвообрабатывающая техника, что способствует совершенствованию технологии возделывания и уборки сельскохозяйственных культур, повышению качества заготавливаемых кормов. </w:t>
      </w:r>
    </w:p>
    <w:p w:rsidR="00827105" w:rsidRPr="00827105" w:rsidRDefault="00862F31" w:rsidP="00827105">
      <w:pPr>
        <w:spacing w:line="276" w:lineRule="auto"/>
        <w:ind w:firstLine="708"/>
        <w:contextualSpacing/>
        <w:jc w:val="both"/>
        <w:rPr>
          <w:sz w:val="28"/>
          <w:szCs w:val="28"/>
        </w:rPr>
      </w:pPr>
      <w:r>
        <w:rPr>
          <w:sz w:val="28"/>
          <w:szCs w:val="28"/>
        </w:rPr>
        <w:t>В 2020</w:t>
      </w:r>
      <w:r w:rsidR="00827105" w:rsidRPr="00827105">
        <w:rPr>
          <w:sz w:val="28"/>
          <w:szCs w:val="28"/>
        </w:rPr>
        <w:t xml:space="preserve"> году </w:t>
      </w:r>
      <w:r w:rsidR="0098668A">
        <w:rPr>
          <w:sz w:val="28"/>
          <w:szCs w:val="28"/>
        </w:rPr>
        <w:t xml:space="preserve">сельскохозяйственными </w:t>
      </w:r>
      <w:r w:rsidR="00827105" w:rsidRPr="00827105">
        <w:rPr>
          <w:sz w:val="28"/>
          <w:szCs w:val="28"/>
        </w:rPr>
        <w:t>предприятиями</w:t>
      </w:r>
      <w:r w:rsidR="00C2629F">
        <w:rPr>
          <w:sz w:val="28"/>
          <w:szCs w:val="28"/>
        </w:rPr>
        <w:t xml:space="preserve"> Камчатского края при</w:t>
      </w:r>
      <w:r>
        <w:rPr>
          <w:sz w:val="28"/>
          <w:szCs w:val="28"/>
        </w:rPr>
        <w:t>обретено 69</w:t>
      </w:r>
      <w:r w:rsidR="00C2629F">
        <w:rPr>
          <w:sz w:val="28"/>
          <w:szCs w:val="28"/>
        </w:rPr>
        <w:t xml:space="preserve"> единиц</w:t>
      </w:r>
      <w:r w:rsidR="00827105" w:rsidRPr="00827105">
        <w:rPr>
          <w:sz w:val="28"/>
          <w:szCs w:val="28"/>
        </w:rPr>
        <w:t xml:space="preserve"> сельскохозяйст</w:t>
      </w:r>
      <w:r w:rsidR="00C2629F">
        <w:rPr>
          <w:sz w:val="28"/>
          <w:szCs w:val="28"/>
        </w:rPr>
        <w:t xml:space="preserve">венной техники и оборудования, </w:t>
      </w:r>
      <w:r w:rsidR="00827105" w:rsidRPr="00827105">
        <w:rPr>
          <w:sz w:val="28"/>
          <w:szCs w:val="28"/>
        </w:rPr>
        <w:t xml:space="preserve">в том числе </w:t>
      </w:r>
      <w:r w:rsidR="00E50EDB" w:rsidRPr="00E50EDB">
        <w:rPr>
          <w:sz w:val="28"/>
          <w:szCs w:val="28"/>
        </w:rPr>
        <w:t>14</w:t>
      </w:r>
      <w:r w:rsidR="00C2629F" w:rsidRPr="00E50EDB">
        <w:rPr>
          <w:sz w:val="28"/>
          <w:szCs w:val="28"/>
        </w:rPr>
        <w:t xml:space="preserve"> единиц</w:t>
      </w:r>
      <w:r w:rsidR="00C2629F">
        <w:rPr>
          <w:sz w:val="28"/>
          <w:szCs w:val="28"/>
        </w:rPr>
        <w:t xml:space="preserve"> оборудования, предназначенного для ухода </w:t>
      </w:r>
      <w:r>
        <w:rPr>
          <w:sz w:val="28"/>
          <w:szCs w:val="28"/>
        </w:rPr>
        <w:t>за поголовьем свиней и коров, 15</w:t>
      </w:r>
      <w:r w:rsidR="00C2629F">
        <w:rPr>
          <w:sz w:val="28"/>
          <w:szCs w:val="28"/>
        </w:rPr>
        <w:t xml:space="preserve"> единиц снегоходной </w:t>
      </w:r>
      <w:r w:rsidR="00C2629F" w:rsidRPr="00E50EDB">
        <w:rPr>
          <w:sz w:val="28"/>
          <w:szCs w:val="28"/>
        </w:rPr>
        <w:t>техники</w:t>
      </w:r>
      <w:r w:rsidR="00E50EDB" w:rsidRPr="00E50EDB">
        <w:rPr>
          <w:sz w:val="28"/>
          <w:szCs w:val="28"/>
        </w:rPr>
        <w:t>, 12</w:t>
      </w:r>
      <w:r w:rsidR="00C2629F" w:rsidRPr="00E50EDB">
        <w:rPr>
          <w:sz w:val="28"/>
          <w:szCs w:val="28"/>
        </w:rPr>
        <w:t xml:space="preserve"> единицы техники</w:t>
      </w:r>
      <w:r w:rsidR="00C2629F">
        <w:rPr>
          <w:sz w:val="28"/>
          <w:szCs w:val="28"/>
        </w:rPr>
        <w:t xml:space="preserve">, предназначенной для обработки почвы, </w:t>
      </w:r>
      <w:r w:rsidR="003E422F">
        <w:rPr>
          <w:sz w:val="28"/>
          <w:szCs w:val="28"/>
        </w:rPr>
        <w:t xml:space="preserve">9 единиц молочного оборудования, </w:t>
      </w:r>
      <w:r w:rsidR="00C2629F">
        <w:rPr>
          <w:sz w:val="28"/>
          <w:szCs w:val="28"/>
        </w:rPr>
        <w:t>18 единиц автотехники</w:t>
      </w:r>
      <w:r w:rsidR="00F94C55">
        <w:rPr>
          <w:sz w:val="28"/>
          <w:szCs w:val="28"/>
        </w:rPr>
        <w:t xml:space="preserve"> и 1 </w:t>
      </w:r>
      <w:r w:rsidR="00E279C1">
        <w:rPr>
          <w:sz w:val="28"/>
          <w:szCs w:val="28"/>
        </w:rPr>
        <w:t>радиостанция</w:t>
      </w:r>
      <w:r w:rsidR="00827105" w:rsidRPr="00827105">
        <w:rPr>
          <w:sz w:val="28"/>
          <w:szCs w:val="28"/>
        </w:rPr>
        <w:t>.</w:t>
      </w:r>
    </w:p>
    <w:p w:rsidR="0024273A" w:rsidRPr="00886F96" w:rsidRDefault="0024273A" w:rsidP="002C0289">
      <w:pPr>
        <w:spacing w:line="276" w:lineRule="auto"/>
        <w:ind w:firstLine="708"/>
        <w:contextualSpacing/>
        <w:jc w:val="both"/>
        <w:rPr>
          <w:sz w:val="28"/>
          <w:szCs w:val="28"/>
        </w:rPr>
      </w:pPr>
      <w:r w:rsidRPr="00886F96">
        <w:rPr>
          <w:sz w:val="28"/>
          <w:szCs w:val="28"/>
        </w:rPr>
        <w:t>Иные сведения о достижении значений показателей (индикаторов) Госпрограммы, подпрограмм Госпрограммы приведены в приложении № 2 к настоящему отчету.</w:t>
      </w:r>
    </w:p>
    <w:p w:rsidR="000E6F61" w:rsidRPr="00886F96" w:rsidRDefault="0024273A" w:rsidP="002C0289">
      <w:pPr>
        <w:spacing w:line="276" w:lineRule="auto"/>
        <w:ind w:firstLine="709"/>
        <w:contextualSpacing/>
        <w:jc w:val="both"/>
        <w:rPr>
          <w:i/>
          <w:sz w:val="28"/>
          <w:szCs w:val="28"/>
          <w:u w:val="single"/>
        </w:rPr>
      </w:pPr>
      <w:r w:rsidRPr="00886F96">
        <w:rPr>
          <w:sz w:val="28"/>
          <w:szCs w:val="28"/>
        </w:rPr>
        <w:t>Фактические результаты реализации основных мероприятий:</w:t>
      </w:r>
    </w:p>
    <w:p w:rsidR="000E6F61" w:rsidRPr="00886F96" w:rsidRDefault="000E6F61" w:rsidP="006B00DE">
      <w:pPr>
        <w:numPr>
          <w:ilvl w:val="0"/>
          <w:numId w:val="3"/>
        </w:numPr>
        <w:spacing w:line="276" w:lineRule="auto"/>
        <w:ind w:left="0" w:firstLine="709"/>
        <w:contextualSpacing/>
        <w:jc w:val="both"/>
        <w:rPr>
          <w:rFonts w:eastAsia="Calibri"/>
          <w:sz w:val="28"/>
          <w:szCs w:val="28"/>
          <w:u w:val="single"/>
          <w:lang w:eastAsia="en-US"/>
        </w:rPr>
      </w:pPr>
      <w:r w:rsidRPr="00886F96">
        <w:rPr>
          <w:rFonts w:eastAsia="Calibri"/>
          <w:sz w:val="28"/>
          <w:szCs w:val="28"/>
          <w:u w:val="single"/>
          <w:lang w:eastAsia="en-US"/>
        </w:rPr>
        <w:t>По мероприятию «Создание условий для технического переоснащения агропромышленного комплекса Камчатского края»:</w:t>
      </w:r>
    </w:p>
    <w:p w:rsidR="004B42EE" w:rsidRPr="00886F96" w:rsidRDefault="004B42EE" w:rsidP="002C0289">
      <w:pPr>
        <w:spacing w:line="276" w:lineRule="auto"/>
        <w:ind w:firstLine="709"/>
        <w:jc w:val="both"/>
        <w:rPr>
          <w:sz w:val="28"/>
          <w:szCs w:val="28"/>
        </w:rPr>
      </w:pPr>
      <w:r w:rsidRPr="00886F96">
        <w:rPr>
          <w:sz w:val="28"/>
          <w:szCs w:val="28"/>
        </w:rPr>
        <w:t xml:space="preserve">Контрольное событие Подпрограммы 4 </w:t>
      </w:r>
      <w:r w:rsidR="00DD60F6">
        <w:rPr>
          <w:sz w:val="28"/>
          <w:szCs w:val="28"/>
        </w:rPr>
        <w:t>«</w:t>
      </w:r>
      <w:r w:rsidRPr="00886F96">
        <w:rPr>
          <w:sz w:val="28"/>
          <w:szCs w:val="28"/>
        </w:rPr>
        <w:t xml:space="preserve">Приобретено предприятиями агропромышленного комплекса в Камчатском крае не менее </w:t>
      </w:r>
      <w:r w:rsidR="00B436F8">
        <w:rPr>
          <w:sz w:val="28"/>
          <w:szCs w:val="28"/>
        </w:rPr>
        <w:t>1</w:t>
      </w:r>
      <w:r w:rsidRPr="00886F96">
        <w:rPr>
          <w:sz w:val="28"/>
          <w:szCs w:val="28"/>
        </w:rPr>
        <w:t>0 единиц оборудования, техники и автотра</w:t>
      </w:r>
      <w:r w:rsidR="009F577D">
        <w:rPr>
          <w:sz w:val="28"/>
          <w:szCs w:val="28"/>
        </w:rPr>
        <w:t>нспорта</w:t>
      </w:r>
      <w:r w:rsidR="00DD60F6">
        <w:rPr>
          <w:sz w:val="28"/>
          <w:szCs w:val="28"/>
        </w:rPr>
        <w:t>»</w:t>
      </w:r>
      <w:r w:rsidR="009F577D">
        <w:rPr>
          <w:sz w:val="28"/>
          <w:szCs w:val="28"/>
        </w:rPr>
        <w:t xml:space="preserve"> завершено в </w:t>
      </w:r>
      <w:r w:rsidR="00AF73FC">
        <w:rPr>
          <w:sz w:val="28"/>
          <w:szCs w:val="28"/>
        </w:rPr>
        <w:t>апреле 2020</w:t>
      </w:r>
      <w:r w:rsidRPr="00886F96">
        <w:rPr>
          <w:sz w:val="28"/>
          <w:szCs w:val="28"/>
        </w:rPr>
        <w:t xml:space="preserve"> года.</w:t>
      </w:r>
    </w:p>
    <w:p w:rsidR="004B42EE" w:rsidRPr="00886F96" w:rsidRDefault="00862F31" w:rsidP="00E32A13">
      <w:pPr>
        <w:spacing w:line="276" w:lineRule="auto"/>
        <w:ind w:firstLine="709"/>
        <w:jc w:val="both"/>
        <w:rPr>
          <w:sz w:val="28"/>
          <w:szCs w:val="28"/>
        </w:rPr>
      </w:pPr>
      <w:r w:rsidRPr="00862F31">
        <w:rPr>
          <w:sz w:val="28"/>
          <w:szCs w:val="28"/>
        </w:rPr>
        <w:t xml:space="preserve">В рамках реализации Госпрограммы оказана поддержка 8-ми предприятиям пищевой и перерабатывающей промышленности на осуществление мероприятий по техническому переоснащению на приобретение 16-ти единиц оборудования и 2-х автомобилей. </w:t>
      </w:r>
      <w:r w:rsidR="004B42EE" w:rsidRPr="00CD0109">
        <w:rPr>
          <w:b/>
          <w:bCs/>
          <w:i/>
          <w:sz w:val="28"/>
          <w:szCs w:val="28"/>
        </w:rPr>
        <w:t>(</w:t>
      </w:r>
      <w:r w:rsidR="004B42EE" w:rsidRPr="00CD0109">
        <w:rPr>
          <w:b/>
          <w:i/>
          <w:sz w:val="28"/>
          <w:szCs w:val="28"/>
        </w:rPr>
        <w:t>Целевой показатель</w:t>
      </w:r>
      <w:r w:rsidR="00A32807">
        <w:rPr>
          <w:b/>
          <w:i/>
          <w:sz w:val="28"/>
          <w:szCs w:val="28"/>
        </w:rPr>
        <w:t xml:space="preserve"> на 2019</w:t>
      </w:r>
      <w:r w:rsidR="000E788A">
        <w:rPr>
          <w:b/>
          <w:i/>
          <w:sz w:val="28"/>
          <w:szCs w:val="28"/>
        </w:rPr>
        <w:t xml:space="preserve"> год – 4</w:t>
      </w:r>
      <w:r w:rsidR="00AF73FC">
        <w:rPr>
          <w:b/>
          <w:i/>
          <w:sz w:val="28"/>
          <w:szCs w:val="28"/>
        </w:rPr>
        <w:t>5</w:t>
      </w:r>
      <w:r w:rsidR="004B42EE" w:rsidRPr="00CD0109">
        <w:rPr>
          <w:b/>
          <w:i/>
          <w:sz w:val="28"/>
          <w:szCs w:val="28"/>
        </w:rPr>
        <w:t xml:space="preserve"> единиц)</w:t>
      </w:r>
      <w:r w:rsidR="004B42EE" w:rsidRPr="00CD0109">
        <w:rPr>
          <w:sz w:val="28"/>
          <w:szCs w:val="28"/>
        </w:rPr>
        <w:t>.</w:t>
      </w:r>
    </w:p>
    <w:p w:rsidR="000E6F61" w:rsidRPr="00886F96" w:rsidRDefault="000E6F61" w:rsidP="002C0289">
      <w:pPr>
        <w:spacing w:line="276" w:lineRule="auto"/>
        <w:ind w:firstLine="709"/>
        <w:contextualSpacing/>
        <w:jc w:val="both"/>
        <w:rPr>
          <w:sz w:val="28"/>
          <w:szCs w:val="28"/>
        </w:rPr>
      </w:pPr>
      <w:r w:rsidRPr="00886F96">
        <w:rPr>
          <w:sz w:val="28"/>
          <w:szCs w:val="28"/>
        </w:rPr>
        <w:t>Фактический срок начала и окончания мероприятия в целом соответствует запланированному.</w:t>
      </w:r>
    </w:p>
    <w:p w:rsidR="000E6F61" w:rsidRPr="00886F96" w:rsidRDefault="000E6F61" w:rsidP="002C0289">
      <w:pPr>
        <w:widowControl w:val="0"/>
        <w:autoSpaceDE w:val="0"/>
        <w:autoSpaceDN w:val="0"/>
        <w:adjustRightInd w:val="0"/>
        <w:spacing w:line="276" w:lineRule="auto"/>
        <w:ind w:firstLine="709"/>
        <w:jc w:val="both"/>
        <w:rPr>
          <w:sz w:val="28"/>
          <w:szCs w:val="28"/>
        </w:rPr>
      </w:pPr>
      <w:r w:rsidRPr="00886F96">
        <w:rPr>
          <w:sz w:val="28"/>
          <w:szCs w:val="28"/>
        </w:rPr>
        <w:t>Иные сведения о степени выполнения ведомственных целевых программ, основных мероприятий, мероприятий и контрольных событий подпрограмм Госпрограммы приведены в приложении № 3 к настоящему отчету</w:t>
      </w:r>
      <w:r w:rsidR="00CC0955">
        <w:rPr>
          <w:sz w:val="28"/>
          <w:szCs w:val="28"/>
        </w:rPr>
        <w:t>.</w:t>
      </w:r>
    </w:p>
    <w:p w:rsidR="000E6F61" w:rsidRPr="00E32A13" w:rsidRDefault="000E6F61" w:rsidP="002C0289">
      <w:pPr>
        <w:spacing w:line="276" w:lineRule="auto"/>
        <w:ind w:firstLine="709"/>
        <w:contextualSpacing/>
        <w:jc w:val="both"/>
      </w:pPr>
    </w:p>
    <w:p w:rsidR="00A97741" w:rsidRPr="00886F96" w:rsidRDefault="000E6F61" w:rsidP="00946C8A">
      <w:pPr>
        <w:spacing w:line="276" w:lineRule="auto"/>
        <w:contextualSpacing/>
        <w:jc w:val="center"/>
        <w:rPr>
          <w:b/>
          <w:i/>
          <w:sz w:val="28"/>
          <w:szCs w:val="28"/>
        </w:rPr>
      </w:pPr>
      <w:r w:rsidRPr="00886F96">
        <w:rPr>
          <w:b/>
          <w:i/>
          <w:sz w:val="28"/>
          <w:szCs w:val="28"/>
        </w:rPr>
        <w:t>Подпрограмм</w:t>
      </w:r>
      <w:r w:rsidR="00B1535D" w:rsidRPr="00886F96">
        <w:rPr>
          <w:b/>
          <w:i/>
          <w:sz w:val="28"/>
          <w:szCs w:val="28"/>
        </w:rPr>
        <w:t>а</w:t>
      </w:r>
      <w:r w:rsidRPr="00886F96">
        <w:rPr>
          <w:b/>
          <w:i/>
          <w:sz w:val="28"/>
          <w:szCs w:val="28"/>
        </w:rPr>
        <w:t xml:space="preserve"> 5 «Устойчиво</w:t>
      </w:r>
      <w:r w:rsidR="004B42EE" w:rsidRPr="00886F96">
        <w:rPr>
          <w:b/>
          <w:i/>
          <w:sz w:val="28"/>
          <w:szCs w:val="28"/>
        </w:rPr>
        <w:t>е развитие сельских территорий».</w:t>
      </w:r>
    </w:p>
    <w:p w:rsidR="00320D5A" w:rsidRDefault="00320D5A" w:rsidP="002C0289">
      <w:pPr>
        <w:spacing w:line="276" w:lineRule="auto"/>
        <w:ind w:firstLine="709"/>
        <w:contextualSpacing/>
        <w:jc w:val="both"/>
        <w:rPr>
          <w:sz w:val="28"/>
          <w:szCs w:val="28"/>
        </w:rPr>
      </w:pPr>
    </w:p>
    <w:p w:rsidR="000E6F61" w:rsidRDefault="00320D5A" w:rsidP="002C0289">
      <w:pPr>
        <w:spacing w:line="276" w:lineRule="auto"/>
        <w:ind w:firstLine="709"/>
        <w:contextualSpacing/>
        <w:jc w:val="both"/>
        <w:rPr>
          <w:sz w:val="28"/>
          <w:szCs w:val="28"/>
        </w:rPr>
      </w:pPr>
      <w:r>
        <w:rPr>
          <w:sz w:val="28"/>
          <w:szCs w:val="28"/>
        </w:rPr>
        <w:lastRenderedPageBreak/>
        <w:t>С 2020 года мероприятия, направленные на развитие сельских территорий, реализуется в рамках государственной программы Камчатского края «Комплексное развитие сельских территорий Камчатского края».</w:t>
      </w:r>
    </w:p>
    <w:p w:rsidR="00320D5A" w:rsidRPr="00886F96" w:rsidRDefault="00320D5A" w:rsidP="002C0289">
      <w:pPr>
        <w:spacing w:line="276" w:lineRule="auto"/>
        <w:ind w:firstLine="709"/>
        <w:contextualSpacing/>
        <w:jc w:val="both"/>
        <w:rPr>
          <w:b/>
          <w:i/>
          <w:sz w:val="28"/>
          <w:szCs w:val="28"/>
          <w:u w:val="single"/>
        </w:rPr>
      </w:pPr>
    </w:p>
    <w:p w:rsidR="000E6F61" w:rsidRPr="00A779AA" w:rsidRDefault="000E6F61" w:rsidP="002C0289">
      <w:pPr>
        <w:spacing w:line="276" w:lineRule="auto"/>
        <w:contextualSpacing/>
        <w:jc w:val="center"/>
        <w:rPr>
          <w:b/>
          <w:i/>
          <w:sz w:val="28"/>
          <w:szCs w:val="28"/>
        </w:rPr>
      </w:pPr>
      <w:r w:rsidRPr="00A779AA">
        <w:rPr>
          <w:b/>
          <w:i/>
          <w:sz w:val="28"/>
          <w:szCs w:val="28"/>
        </w:rPr>
        <w:t>Подпрограмм</w:t>
      </w:r>
      <w:r w:rsidR="00B1535D" w:rsidRPr="00A779AA">
        <w:rPr>
          <w:b/>
          <w:i/>
          <w:sz w:val="28"/>
          <w:szCs w:val="28"/>
        </w:rPr>
        <w:t>а</w:t>
      </w:r>
      <w:r w:rsidRPr="00A779AA">
        <w:rPr>
          <w:b/>
          <w:i/>
          <w:sz w:val="28"/>
          <w:szCs w:val="28"/>
        </w:rPr>
        <w:t xml:space="preserve"> 6 «Разв</w:t>
      </w:r>
      <w:r w:rsidR="00D94487" w:rsidRPr="00A779AA">
        <w:rPr>
          <w:b/>
          <w:i/>
          <w:sz w:val="28"/>
          <w:szCs w:val="28"/>
        </w:rPr>
        <w:t xml:space="preserve">итие </w:t>
      </w:r>
      <w:r w:rsidR="00390517" w:rsidRPr="00A779AA">
        <w:rPr>
          <w:b/>
          <w:i/>
          <w:sz w:val="28"/>
          <w:szCs w:val="28"/>
        </w:rPr>
        <w:t xml:space="preserve">сельскохозяйственной кооперации и </w:t>
      </w:r>
      <w:r w:rsidR="00D94487" w:rsidRPr="00A779AA">
        <w:rPr>
          <w:b/>
          <w:i/>
          <w:sz w:val="28"/>
          <w:szCs w:val="28"/>
        </w:rPr>
        <w:t>малых форм хозяйствования».</w:t>
      </w:r>
    </w:p>
    <w:p w:rsidR="000E6F61" w:rsidRPr="00A779AA" w:rsidRDefault="000E6F61" w:rsidP="002C0289">
      <w:pPr>
        <w:spacing w:line="276" w:lineRule="auto"/>
        <w:ind w:firstLine="709"/>
        <w:contextualSpacing/>
        <w:jc w:val="both"/>
        <w:rPr>
          <w:i/>
          <w:sz w:val="28"/>
          <w:szCs w:val="28"/>
          <w:u w:val="single"/>
        </w:rPr>
      </w:pPr>
    </w:p>
    <w:p w:rsidR="00C7357E" w:rsidRPr="00A779AA" w:rsidRDefault="00B5317F" w:rsidP="00C7357E">
      <w:pPr>
        <w:spacing w:line="276" w:lineRule="auto"/>
        <w:contextualSpacing/>
        <w:jc w:val="both"/>
        <w:rPr>
          <w:sz w:val="28"/>
          <w:szCs w:val="28"/>
        </w:rPr>
      </w:pPr>
      <w:r w:rsidRPr="00A779AA">
        <w:rPr>
          <w:sz w:val="28"/>
          <w:szCs w:val="28"/>
        </w:rPr>
        <w:tab/>
      </w:r>
      <w:r w:rsidR="00C7357E" w:rsidRPr="00A779AA">
        <w:rPr>
          <w:sz w:val="28"/>
          <w:szCs w:val="28"/>
        </w:rPr>
        <w:t xml:space="preserve">В целях реализации Указа Президента РФ от 07.05.2018 № 204 «О национальных целях и стратегических задачах развития Российской Федерации на период до 2024 года» </w:t>
      </w:r>
      <w:r w:rsidR="0056221D" w:rsidRPr="00A779AA">
        <w:rPr>
          <w:sz w:val="28"/>
          <w:szCs w:val="28"/>
        </w:rPr>
        <w:t>на федеральном уровне разработан</w:t>
      </w:r>
      <w:r w:rsidR="00C7357E" w:rsidRPr="00A779AA">
        <w:rPr>
          <w:sz w:val="28"/>
          <w:szCs w:val="28"/>
        </w:rPr>
        <w:t xml:space="preserve"> национальный проект «Малое и среднее предпринимательство и поддержка индивидуальной предпринимательской инициативы», в соответствии с которым на территории Камчатского края разработан региональный проект «Создание системы поддержки фермеров и развитие сельской кооперации в Камчатском крае».</w:t>
      </w:r>
    </w:p>
    <w:p w:rsidR="00363A81" w:rsidRPr="00A779AA" w:rsidRDefault="00C7357E" w:rsidP="00354C9C">
      <w:pPr>
        <w:spacing w:line="276" w:lineRule="auto"/>
        <w:ind w:firstLine="708"/>
        <w:contextualSpacing/>
        <w:jc w:val="both"/>
        <w:rPr>
          <w:sz w:val="28"/>
          <w:szCs w:val="28"/>
        </w:rPr>
      </w:pPr>
      <w:r w:rsidRPr="00A779AA">
        <w:rPr>
          <w:sz w:val="28"/>
          <w:szCs w:val="28"/>
        </w:rPr>
        <w:t>В целях реализа</w:t>
      </w:r>
      <w:r w:rsidR="00D00FB4">
        <w:rPr>
          <w:sz w:val="28"/>
          <w:szCs w:val="28"/>
        </w:rPr>
        <w:t>ции данного проекта в 2020</w:t>
      </w:r>
      <w:r w:rsidRPr="00A779AA">
        <w:rPr>
          <w:sz w:val="28"/>
          <w:szCs w:val="28"/>
        </w:rPr>
        <w:t xml:space="preserve"> году проведены 2 </w:t>
      </w:r>
      <w:r w:rsidR="00354C9C" w:rsidRPr="00A779AA">
        <w:rPr>
          <w:sz w:val="28"/>
          <w:szCs w:val="28"/>
        </w:rPr>
        <w:t>заседания конкурсной комиссии по предоставлению</w:t>
      </w:r>
      <w:r w:rsidRPr="00A779AA">
        <w:rPr>
          <w:sz w:val="28"/>
          <w:szCs w:val="28"/>
        </w:rPr>
        <w:t xml:space="preserve"> грантов </w:t>
      </w:r>
      <w:r w:rsidR="00354C9C" w:rsidRPr="00A779AA">
        <w:rPr>
          <w:sz w:val="28"/>
          <w:szCs w:val="28"/>
        </w:rPr>
        <w:t>«</w:t>
      </w:r>
      <w:proofErr w:type="spellStart"/>
      <w:r w:rsidRPr="00A779AA">
        <w:rPr>
          <w:sz w:val="28"/>
          <w:szCs w:val="28"/>
        </w:rPr>
        <w:t>Агростартап</w:t>
      </w:r>
      <w:proofErr w:type="spellEnd"/>
      <w:r w:rsidR="00354C9C" w:rsidRPr="00A779AA">
        <w:rPr>
          <w:sz w:val="28"/>
          <w:szCs w:val="28"/>
        </w:rPr>
        <w:t>»</w:t>
      </w:r>
      <w:r w:rsidRPr="00A779AA">
        <w:rPr>
          <w:sz w:val="28"/>
          <w:szCs w:val="28"/>
        </w:rPr>
        <w:t xml:space="preserve"> на реализацию проектов создания и развития крестьянского (фермерского) хозяйства</w:t>
      </w:r>
      <w:r w:rsidR="00354C9C" w:rsidRPr="00A779AA">
        <w:rPr>
          <w:sz w:val="28"/>
          <w:szCs w:val="28"/>
        </w:rPr>
        <w:t>,</w:t>
      </w:r>
      <w:r w:rsidR="00D00FB4">
        <w:rPr>
          <w:sz w:val="28"/>
          <w:szCs w:val="28"/>
        </w:rPr>
        <w:t xml:space="preserve"> в результате которых выявлено 2 победителя</w:t>
      </w:r>
      <w:r w:rsidRPr="00A779AA">
        <w:rPr>
          <w:sz w:val="28"/>
          <w:szCs w:val="28"/>
        </w:rPr>
        <w:t xml:space="preserve">. </w:t>
      </w:r>
      <w:r w:rsidR="00354C9C" w:rsidRPr="00A779AA">
        <w:rPr>
          <w:sz w:val="28"/>
          <w:szCs w:val="28"/>
        </w:rPr>
        <w:t>Получателям грантов предоставлены средства в общем объеме</w:t>
      </w:r>
      <w:r w:rsidR="00363A81" w:rsidRPr="00A779AA">
        <w:rPr>
          <w:sz w:val="28"/>
          <w:szCs w:val="28"/>
        </w:rPr>
        <w:t xml:space="preserve"> </w:t>
      </w:r>
      <w:r w:rsidR="006D2135">
        <w:rPr>
          <w:sz w:val="28"/>
          <w:szCs w:val="28"/>
        </w:rPr>
        <w:t>6 427,89474 тыс. рублей</w:t>
      </w:r>
      <w:r w:rsidR="00363A81" w:rsidRPr="00A779AA">
        <w:rPr>
          <w:sz w:val="28"/>
          <w:szCs w:val="28"/>
        </w:rPr>
        <w:t xml:space="preserve">, в том числе </w:t>
      </w:r>
      <w:r w:rsidR="003A2C9E" w:rsidRPr="00A779AA">
        <w:rPr>
          <w:sz w:val="28"/>
          <w:szCs w:val="28"/>
        </w:rPr>
        <w:t>за счет федерального</w:t>
      </w:r>
      <w:r w:rsidR="00363A81" w:rsidRPr="00A779AA">
        <w:rPr>
          <w:sz w:val="28"/>
          <w:szCs w:val="28"/>
        </w:rPr>
        <w:t xml:space="preserve"> бюджет</w:t>
      </w:r>
      <w:r w:rsidR="003A2C9E" w:rsidRPr="00A779AA">
        <w:rPr>
          <w:sz w:val="28"/>
          <w:szCs w:val="28"/>
        </w:rPr>
        <w:t>а</w:t>
      </w:r>
      <w:r w:rsidR="00363A81" w:rsidRPr="00A779AA">
        <w:rPr>
          <w:sz w:val="28"/>
          <w:szCs w:val="28"/>
        </w:rPr>
        <w:t xml:space="preserve"> – </w:t>
      </w:r>
      <w:r w:rsidR="006D2135">
        <w:rPr>
          <w:sz w:val="28"/>
          <w:szCs w:val="28"/>
        </w:rPr>
        <w:t>6 106,50000 тыс. рублей</w:t>
      </w:r>
      <w:r w:rsidR="00363A81" w:rsidRPr="00A779AA">
        <w:rPr>
          <w:sz w:val="28"/>
          <w:szCs w:val="28"/>
        </w:rPr>
        <w:t xml:space="preserve">, </w:t>
      </w:r>
      <w:r w:rsidR="003A2C9E" w:rsidRPr="00A779AA">
        <w:rPr>
          <w:sz w:val="28"/>
          <w:szCs w:val="28"/>
        </w:rPr>
        <w:t>за счет средств краевого</w:t>
      </w:r>
      <w:r w:rsidR="00363A81" w:rsidRPr="00A779AA">
        <w:rPr>
          <w:sz w:val="28"/>
          <w:szCs w:val="28"/>
        </w:rPr>
        <w:t xml:space="preserve"> бюджет</w:t>
      </w:r>
      <w:r w:rsidR="003A2C9E" w:rsidRPr="00A779AA">
        <w:rPr>
          <w:sz w:val="28"/>
          <w:szCs w:val="28"/>
        </w:rPr>
        <w:t>а</w:t>
      </w:r>
      <w:r w:rsidR="00363A81" w:rsidRPr="00A779AA">
        <w:rPr>
          <w:sz w:val="28"/>
          <w:szCs w:val="28"/>
        </w:rPr>
        <w:t xml:space="preserve"> – </w:t>
      </w:r>
      <w:r w:rsidR="006D2135">
        <w:rPr>
          <w:sz w:val="28"/>
          <w:szCs w:val="28"/>
        </w:rPr>
        <w:t>321,39474</w:t>
      </w:r>
      <w:r w:rsidR="00363A81" w:rsidRPr="00A779AA">
        <w:rPr>
          <w:sz w:val="28"/>
          <w:szCs w:val="28"/>
        </w:rPr>
        <w:t xml:space="preserve"> тыс. руб</w:t>
      </w:r>
      <w:r w:rsidR="001003B7" w:rsidRPr="00A779AA">
        <w:rPr>
          <w:sz w:val="28"/>
          <w:szCs w:val="28"/>
        </w:rPr>
        <w:t>.</w:t>
      </w:r>
    </w:p>
    <w:p w:rsidR="00DB3AC4" w:rsidRDefault="00ED50DF" w:rsidP="00ED50DF">
      <w:pPr>
        <w:spacing w:line="276" w:lineRule="auto"/>
        <w:ind w:firstLine="708"/>
        <w:contextualSpacing/>
        <w:jc w:val="both"/>
        <w:rPr>
          <w:sz w:val="28"/>
          <w:szCs w:val="28"/>
        </w:rPr>
      </w:pPr>
      <w:r w:rsidRPr="00ED50DF">
        <w:rPr>
          <w:sz w:val="28"/>
          <w:szCs w:val="28"/>
        </w:rPr>
        <w:t>Всего количество вовлеченных в субъекты МСП, осуществляющих деятельность в сфере сельского хозяйства в 2020 году, составило 24 единицы, в том числе за счет средств государственной поддержки, предоставляемой в рамках Регионального проекта «Создание системы поддержки фермеров и развитие сельской кооперации в Камчатском крае» (далее – Региональный проект), 2 единицы.</w:t>
      </w:r>
    </w:p>
    <w:p w:rsidR="00ED50DF" w:rsidRPr="00886F96" w:rsidRDefault="00ED50DF" w:rsidP="00ED50DF">
      <w:pPr>
        <w:spacing w:line="276" w:lineRule="auto"/>
        <w:ind w:firstLine="708"/>
        <w:contextualSpacing/>
        <w:jc w:val="both"/>
        <w:rPr>
          <w:sz w:val="28"/>
          <w:szCs w:val="28"/>
        </w:rPr>
      </w:pPr>
    </w:p>
    <w:p w:rsidR="000E6F61" w:rsidRPr="00437DEA" w:rsidRDefault="000E6F61" w:rsidP="002C0289">
      <w:pPr>
        <w:spacing w:line="276" w:lineRule="auto"/>
        <w:contextualSpacing/>
        <w:jc w:val="center"/>
        <w:rPr>
          <w:b/>
          <w:i/>
          <w:sz w:val="28"/>
          <w:szCs w:val="28"/>
        </w:rPr>
      </w:pPr>
      <w:r w:rsidRPr="00437DEA">
        <w:rPr>
          <w:b/>
          <w:i/>
          <w:sz w:val="28"/>
          <w:szCs w:val="28"/>
        </w:rPr>
        <w:t>Подпрограмм</w:t>
      </w:r>
      <w:r w:rsidR="00BC5712" w:rsidRPr="00437DEA">
        <w:rPr>
          <w:b/>
          <w:i/>
          <w:sz w:val="28"/>
          <w:szCs w:val="28"/>
        </w:rPr>
        <w:t>а</w:t>
      </w:r>
      <w:r w:rsidRPr="00437DEA">
        <w:rPr>
          <w:b/>
          <w:i/>
          <w:sz w:val="28"/>
          <w:szCs w:val="28"/>
        </w:rPr>
        <w:t xml:space="preserve"> 7 «Повышение уровня кадрового потенциала и информационного обеспечен</w:t>
      </w:r>
      <w:r w:rsidR="00BC5712" w:rsidRPr="00437DEA">
        <w:rPr>
          <w:b/>
          <w:i/>
          <w:sz w:val="28"/>
          <w:szCs w:val="28"/>
        </w:rPr>
        <w:t>ия агропромышленного комплекса».</w:t>
      </w:r>
    </w:p>
    <w:p w:rsidR="000E6F61" w:rsidRPr="00437DEA" w:rsidRDefault="000E6F61" w:rsidP="002C0289">
      <w:pPr>
        <w:spacing w:line="276" w:lineRule="auto"/>
        <w:ind w:firstLine="709"/>
        <w:contextualSpacing/>
        <w:jc w:val="both"/>
        <w:rPr>
          <w:i/>
          <w:sz w:val="28"/>
          <w:szCs w:val="28"/>
          <w:u w:val="single"/>
        </w:rPr>
      </w:pPr>
    </w:p>
    <w:p w:rsidR="001C1D02" w:rsidRDefault="001C1D02" w:rsidP="002C0289">
      <w:pPr>
        <w:spacing w:line="276" w:lineRule="auto"/>
        <w:ind w:firstLine="709"/>
        <w:contextualSpacing/>
        <w:jc w:val="both"/>
        <w:rPr>
          <w:rFonts w:eastAsia="Calibri"/>
          <w:sz w:val="28"/>
          <w:szCs w:val="28"/>
          <w:lang w:eastAsia="en-US"/>
        </w:rPr>
      </w:pPr>
      <w:r w:rsidRPr="001C1D02">
        <w:rPr>
          <w:rFonts w:eastAsia="Calibri"/>
          <w:sz w:val="28"/>
          <w:szCs w:val="28"/>
          <w:lang w:eastAsia="en-US"/>
        </w:rPr>
        <w:t>В рамках подпрограммы за 2020 год повысили квалификацию 5 работников 4-х предприятий пищевой и перерабатывающей промышленности.</w:t>
      </w:r>
    </w:p>
    <w:p w:rsidR="00462B5B" w:rsidRDefault="0092393F" w:rsidP="002C0289">
      <w:pPr>
        <w:spacing w:line="276" w:lineRule="auto"/>
        <w:ind w:firstLine="709"/>
        <w:contextualSpacing/>
        <w:jc w:val="both"/>
        <w:rPr>
          <w:rFonts w:eastAsia="Calibri"/>
          <w:sz w:val="28"/>
          <w:szCs w:val="28"/>
          <w:lang w:eastAsia="en-US"/>
        </w:rPr>
      </w:pPr>
      <w:r w:rsidRPr="00BD338A">
        <w:rPr>
          <w:rFonts w:eastAsia="Calibri"/>
          <w:sz w:val="28"/>
          <w:szCs w:val="28"/>
          <w:lang w:eastAsia="en-US"/>
        </w:rPr>
        <w:t>В целях привлечения в агропромышленный комплекс новых кадров и повышения</w:t>
      </w:r>
      <w:r w:rsidRPr="00886F96">
        <w:rPr>
          <w:rFonts w:eastAsia="Calibri"/>
          <w:sz w:val="28"/>
          <w:szCs w:val="28"/>
          <w:lang w:eastAsia="en-US"/>
        </w:rPr>
        <w:t xml:space="preserve"> престижа сельскохозяйственного труда проведены соответствующие мероприятия: </w:t>
      </w:r>
      <w:r w:rsidR="0022595D">
        <w:rPr>
          <w:rFonts w:eastAsia="Calibri"/>
          <w:sz w:val="28"/>
          <w:szCs w:val="28"/>
          <w:lang w:eastAsia="en-US"/>
        </w:rPr>
        <w:t>конкурс</w:t>
      </w:r>
      <w:r w:rsidRPr="00886F96">
        <w:rPr>
          <w:rFonts w:eastAsia="Calibri"/>
          <w:sz w:val="28"/>
          <w:szCs w:val="28"/>
          <w:lang w:eastAsia="en-US"/>
        </w:rPr>
        <w:t xml:space="preserve"> профессионального мастерства - «</w:t>
      </w:r>
      <w:r w:rsidR="0022595D" w:rsidRPr="0022595D">
        <w:rPr>
          <w:rFonts w:eastAsia="Calibri"/>
          <w:sz w:val="28"/>
          <w:szCs w:val="28"/>
          <w:lang w:eastAsia="en-US"/>
        </w:rPr>
        <w:t>Лучший по профессии среди операторов по искусственному осеменению крупного рогатого скота</w:t>
      </w:r>
      <w:r w:rsidR="00703D81" w:rsidRPr="0022595D">
        <w:rPr>
          <w:rFonts w:eastAsia="Calibri"/>
          <w:sz w:val="28"/>
          <w:szCs w:val="28"/>
          <w:lang w:eastAsia="en-US"/>
        </w:rPr>
        <w:t>»,</w:t>
      </w:r>
      <w:r w:rsidR="00703D81" w:rsidRPr="00703D81">
        <w:rPr>
          <w:rFonts w:eastAsia="Calibri"/>
          <w:sz w:val="28"/>
          <w:szCs w:val="28"/>
          <w:lang w:eastAsia="en-US"/>
        </w:rPr>
        <w:t xml:space="preserve"> а также выставки и ярмарки различных форматов, в том числе выставка-ярмарка камчатских товаропроизводителей «</w:t>
      </w:r>
      <w:proofErr w:type="spellStart"/>
      <w:r w:rsidR="00703D81" w:rsidRPr="00703D81">
        <w:rPr>
          <w:rFonts w:eastAsia="Calibri"/>
          <w:sz w:val="28"/>
          <w:szCs w:val="28"/>
          <w:lang w:eastAsia="en-US"/>
        </w:rPr>
        <w:t>Елизовская</w:t>
      </w:r>
      <w:proofErr w:type="spellEnd"/>
      <w:r w:rsidR="00703D81" w:rsidRPr="00703D81">
        <w:rPr>
          <w:rFonts w:eastAsia="Calibri"/>
          <w:sz w:val="28"/>
          <w:szCs w:val="28"/>
          <w:lang w:eastAsia="en-US"/>
        </w:rPr>
        <w:t xml:space="preserve"> осень». В 2020 году в связи с </w:t>
      </w:r>
      <w:r w:rsidR="00703D81" w:rsidRPr="00703D81">
        <w:rPr>
          <w:rFonts w:eastAsia="Calibri"/>
          <w:sz w:val="28"/>
          <w:szCs w:val="28"/>
          <w:lang w:eastAsia="en-US"/>
        </w:rPr>
        <w:lastRenderedPageBreak/>
        <w:t xml:space="preserve">эпидемиологической обстановкой, связанной с распространением новой </w:t>
      </w:r>
      <w:proofErr w:type="spellStart"/>
      <w:r w:rsidR="00703D81" w:rsidRPr="00703D81">
        <w:rPr>
          <w:rFonts w:eastAsia="Calibri"/>
          <w:sz w:val="28"/>
          <w:szCs w:val="28"/>
          <w:lang w:eastAsia="en-US"/>
        </w:rPr>
        <w:t>коронавирусной</w:t>
      </w:r>
      <w:proofErr w:type="spellEnd"/>
      <w:r w:rsidR="00703D81" w:rsidRPr="00703D81">
        <w:rPr>
          <w:rFonts w:eastAsia="Calibri"/>
          <w:sz w:val="28"/>
          <w:szCs w:val="28"/>
          <w:lang w:eastAsia="en-US"/>
        </w:rPr>
        <w:t xml:space="preserve"> инфекции (COVID-19), «День работника сельского хозяйства и перерабатывающей промышленности», а также конкурс профессионального мастерства в сфере пищевой и перерабатывающей промышленности не проводились.</w:t>
      </w:r>
    </w:p>
    <w:p w:rsidR="00BC5712" w:rsidRPr="00886F96" w:rsidRDefault="00BC5712" w:rsidP="002C0289">
      <w:pPr>
        <w:spacing w:line="276" w:lineRule="auto"/>
        <w:ind w:firstLine="709"/>
        <w:contextualSpacing/>
        <w:jc w:val="both"/>
        <w:rPr>
          <w:rFonts w:eastAsia="Calibri"/>
          <w:sz w:val="28"/>
          <w:szCs w:val="28"/>
          <w:lang w:eastAsia="en-US"/>
        </w:rPr>
      </w:pPr>
      <w:r w:rsidRPr="00886F96">
        <w:rPr>
          <w:rFonts w:eastAsia="Calibri"/>
          <w:sz w:val="28"/>
          <w:szCs w:val="28"/>
          <w:lang w:eastAsia="en-US"/>
        </w:rPr>
        <w:t>Иные сведения о достижении значений показателей (индикаторов) Госпрограммы, подпрограмм Госпрограммы приведены в приложении № 2 к настоящему отчету.</w:t>
      </w:r>
    </w:p>
    <w:p w:rsidR="00BC5712" w:rsidRPr="00886F96" w:rsidRDefault="00BC5712" w:rsidP="002C0289">
      <w:pPr>
        <w:spacing w:line="276" w:lineRule="auto"/>
        <w:ind w:left="709"/>
        <w:contextualSpacing/>
        <w:jc w:val="both"/>
        <w:rPr>
          <w:rFonts w:eastAsia="Calibri"/>
          <w:sz w:val="28"/>
          <w:szCs w:val="28"/>
          <w:lang w:eastAsia="en-US"/>
        </w:rPr>
      </w:pPr>
      <w:r w:rsidRPr="00886F96">
        <w:rPr>
          <w:rFonts w:eastAsia="Calibri"/>
          <w:sz w:val="28"/>
          <w:szCs w:val="28"/>
          <w:lang w:eastAsia="en-US"/>
        </w:rPr>
        <w:t>Фактические результаты реализации основных мероприятий:</w:t>
      </w:r>
    </w:p>
    <w:p w:rsidR="000E6F61" w:rsidRPr="00886F96" w:rsidRDefault="000E6F61" w:rsidP="006B00DE">
      <w:pPr>
        <w:numPr>
          <w:ilvl w:val="0"/>
          <w:numId w:val="5"/>
        </w:numPr>
        <w:spacing w:line="276" w:lineRule="auto"/>
        <w:ind w:left="0" w:firstLine="709"/>
        <w:contextualSpacing/>
        <w:jc w:val="both"/>
        <w:rPr>
          <w:rFonts w:eastAsia="Calibri"/>
          <w:sz w:val="28"/>
          <w:szCs w:val="28"/>
          <w:u w:val="single"/>
          <w:lang w:eastAsia="en-US"/>
        </w:rPr>
      </w:pPr>
      <w:r w:rsidRPr="00886F96">
        <w:rPr>
          <w:rFonts w:eastAsia="Calibri"/>
          <w:sz w:val="28"/>
          <w:szCs w:val="28"/>
          <w:u w:val="single"/>
          <w:lang w:eastAsia="en-US"/>
        </w:rPr>
        <w:t>По мероприятию «Обеспечение агропромышленного комплекса квалифицированными кадрами»:</w:t>
      </w:r>
    </w:p>
    <w:p w:rsidR="000748B7" w:rsidRDefault="000748B7" w:rsidP="002C0289">
      <w:pPr>
        <w:spacing w:line="276" w:lineRule="auto"/>
        <w:ind w:firstLine="709"/>
        <w:contextualSpacing/>
        <w:jc w:val="both"/>
        <w:rPr>
          <w:sz w:val="28"/>
          <w:szCs w:val="28"/>
        </w:rPr>
      </w:pPr>
      <w:r w:rsidRPr="000748B7">
        <w:rPr>
          <w:sz w:val="28"/>
          <w:szCs w:val="28"/>
        </w:rPr>
        <w:t xml:space="preserve">В рамках мероприятия повысили квалификацию 5 работников 4-х предприятий пищевой и перерабатывающей промышленности) </w:t>
      </w:r>
      <w:r w:rsidRPr="0092098A">
        <w:rPr>
          <w:b/>
          <w:i/>
          <w:sz w:val="28"/>
          <w:szCs w:val="28"/>
        </w:rPr>
        <w:t>(Целевой показатель на 2020 год - 4 чел.)</w:t>
      </w:r>
      <w:r w:rsidRPr="000748B7">
        <w:rPr>
          <w:sz w:val="28"/>
          <w:szCs w:val="28"/>
        </w:rPr>
        <w:t>.</w:t>
      </w:r>
    </w:p>
    <w:p w:rsidR="000E6F61" w:rsidRPr="00886F96" w:rsidRDefault="000E6F61" w:rsidP="002C0289">
      <w:pPr>
        <w:spacing w:line="276" w:lineRule="auto"/>
        <w:ind w:firstLine="709"/>
        <w:contextualSpacing/>
        <w:jc w:val="both"/>
        <w:rPr>
          <w:sz w:val="28"/>
          <w:szCs w:val="28"/>
        </w:rPr>
      </w:pPr>
      <w:r w:rsidRPr="00BD338A">
        <w:rPr>
          <w:sz w:val="28"/>
          <w:szCs w:val="28"/>
        </w:rPr>
        <w:t>Фактический срок начала и окончания мероприятия соответствует запланированному.</w:t>
      </w:r>
    </w:p>
    <w:p w:rsidR="000E6F61" w:rsidRPr="00886F96" w:rsidRDefault="000E6F61" w:rsidP="006B00DE">
      <w:pPr>
        <w:numPr>
          <w:ilvl w:val="0"/>
          <w:numId w:val="5"/>
        </w:numPr>
        <w:spacing w:line="276" w:lineRule="auto"/>
        <w:ind w:left="0" w:firstLine="709"/>
        <w:contextualSpacing/>
        <w:jc w:val="both"/>
        <w:rPr>
          <w:rFonts w:eastAsia="Calibri"/>
          <w:sz w:val="28"/>
          <w:szCs w:val="28"/>
          <w:u w:val="single"/>
          <w:lang w:eastAsia="en-US"/>
        </w:rPr>
      </w:pPr>
      <w:r w:rsidRPr="00886F96">
        <w:rPr>
          <w:rFonts w:eastAsia="Calibri"/>
          <w:sz w:val="28"/>
          <w:szCs w:val="28"/>
          <w:u w:val="single"/>
          <w:lang w:eastAsia="en-US"/>
        </w:rPr>
        <w:t>По мероприятию «Повышение престижа агропромышленного комплекса в Камчатском крае»:</w:t>
      </w:r>
    </w:p>
    <w:p w:rsidR="0092393F" w:rsidRPr="00A30B53" w:rsidRDefault="0092393F" w:rsidP="002C0289">
      <w:pPr>
        <w:spacing w:line="276" w:lineRule="auto"/>
        <w:ind w:firstLine="709"/>
        <w:contextualSpacing/>
        <w:jc w:val="both"/>
        <w:rPr>
          <w:rFonts w:eastAsia="Calibri"/>
          <w:sz w:val="28"/>
          <w:szCs w:val="28"/>
          <w:lang w:eastAsia="en-US"/>
        </w:rPr>
      </w:pPr>
      <w:r w:rsidRPr="00251EFD">
        <w:rPr>
          <w:rFonts w:eastAsia="Calibri"/>
          <w:sz w:val="28"/>
          <w:szCs w:val="28"/>
          <w:lang w:eastAsia="en-US"/>
        </w:rPr>
        <w:t>Контрольное событие Подпрограммы 7 «Проведена ежегодная выставка-ярмарка камчатских товаропроизводителей «</w:t>
      </w:r>
      <w:proofErr w:type="spellStart"/>
      <w:r w:rsidRPr="00251EFD">
        <w:rPr>
          <w:rFonts w:eastAsia="Calibri"/>
          <w:sz w:val="28"/>
          <w:szCs w:val="28"/>
          <w:lang w:eastAsia="en-US"/>
        </w:rPr>
        <w:t>Елизовская</w:t>
      </w:r>
      <w:proofErr w:type="spellEnd"/>
      <w:r w:rsidRPr="00251EFD">
        <w:rPr>
          <w:rFonts w:eastAsia="Calibri"/>
          <w:sz w:val="28"/>
          <w:szCs w:val="28"/>
          <w:lang w:eastAsia="en-US"/>
        </w:rPr>
        <w:t xml:space="preserve"> </w:t>
      </w:r>
      <w:r w:rsidR="00251EFD" w:rsidRPr="00251EFD">
        <w:rPr>
          <w:rFonts w:eastAsia="Calibri"/>
          <w:sz w:val="28"/>
          <w:szCs w:val="28"/>
          <w:lang w:eastAsia="en-US"/>
        </w:rPr>
        <w:t>осень» завершено в сентябре 2020</w:t>
      </w:r>
      <w:r w:rsidRPr="00251EFD">
        <w:rPr>
          <w:rFonts w:eastAsia="Calibri"/>
          <w:sz w:val="28"/>
          <w:szCs w:val="28"/>
          <w:lang w:eastAsia="en-US"/>
        </w:rPr>
        <w:t xml:space="preserve"> года.</w:t>
      </w:r>
    </w:p>
    <w:p w:rsidR="00C137B1" w:rsidRDefault="00C137B1" w:rsidP="00C137B1">
      <w:pPr>
        <w:spacing w:line="276" w:lineRule="auto"/>
        <w:ind w:firstLine="709"/>
        <w:contextualSpacing/>
        <w:jc w:val="both"/>
        <w:rPr>
          <w:sz w:val="28"/>
          <w:szCs w:val="28"/>
        </w:rPr>
      </w:pPr>
      <w:r w:rsidRPr="00C137B1">
        <w:rPr>
          <w:sz w:val="28"/>
          <w:szCs w:val="28"/>
        </w:rPr>
        <w:t>С целью совершенствования профессионального мастерства специалистов, занятых в сельском хозяйстве, а также пропаганды передового опыта в организации работы с животными,</w:t>
      </w:r>
      <w:r>
        <w:rPr>
          <w:sz w:val="28"/>
          <w:szCs w:val="28"/>
        </w:rPr>
        <w:t xml:space="preserve"> </w:t>
      </w:r>
      <w:r w:rsidRPr="00C137B1">
        <w:rPr>
          <w:sz w:val="28"/>
          <w:szCs w:val="28"/>
        </w:rPr>
        <w:t>10 сентября 2020 года проведен XVI краевой конкурс «Лучший по профессии среди операторов по искусственному осеменению крупного рогатого скота».</w:t>
      </w:r>
    </w:p>
    <w:p w:rsidR="00AB36B4" w:rsidRPr="00AB36B4" w:rsidRDefault="00AB36B4" w:rsidP="00AB36B4">
      <w:pPr>
        <w:spacing w:line="276" w:lineRule="auto"/>
        <w:ind w:firstLine="709"/>
        <w:contextualSpacing/>
        <w:jc w:val="both"/>
        <w:rPr>
          <w:sz w:val="28"/>
          <w:szCs w:val="28"/>
        </w:rPr>
      </w:pPr>
      <w:r w:rsidRPr="00AB36B4">
        <w:rPr>
          <w:sz w:val="28"/>
          <w:szCs w:val="28"/>
        </w:rPr>
        <w:t>5 и 6 сентября 2020 года в городе Елизово проведена 34-я выставка-ярмарка камчатских производителей и работников сельского хозяйства «</w:t>
      </w:r>
      <w:proofErr w:type="spellStart"/>
      <w:r w:rsidRPr="00AB36B4">
        <w:rPr>
          <w:sz w:val="28"/>
          <w:szCs w:val="28"/>
        </w:rPr>
        <w:t>Елизовская</w:t>
      </w:r>
      <w:proofErr w:type="spellEnd"/>
      <w:r w:rsidRPr="00AB36B4">
        <w:rPr>
          <w:sz w:val="28"/>
          <w:szCs w:val="28"/>
        </w:rPr>
        <w:t xml:space="preserve"> осень».</w:t>
      </w:r>
    </w:p>
    <w:p w:rsidR="00AB36B4" w:rsidRPr="00AB36B4" w:rsidRDefault="00AB36B4" w:rsidP="00AB36B4">
      <w:pPr>
        <w:spacing w:line="276" w:lineRule="auto"/>
        <w:ind w:firstLine="709"/>
        <w:contextualSpacing/>
        <w:jc w:val="both"/>
        <w:rPr>
          <w:sz w:val="28"/>
          <w:szCs w:val="28"/>
        </w:rPr>
      </w:pPr>
      <w:r w:rsidRPr="00AB36B4">
        <w:rPr>
          <w:sz w:val="28"/>
          <w:szCs w:val="28"/>
        </w:rPr>
        <w:t>На площади Ленина ведущие производители края, личные подсобные и дачные хозяйства представили широкий ассортимент продукции, произведенной и выращенной в Камчатском крае - свежие овощи, мясная, рыбная и молочная продукция, хлебобулочные и кондитерские изделия. Также в ярмарке традиционно приняли участие камчатские производители меда и сборщики дикоросов – ягод, грибов и трав.</w:t>
      </w:r>
    </w:p>
    <w:p w:rsidR="00AB36B4" w:rsidRDefault="00AB36B4" w:rsidP="00AB36B4">
      <w:pPr>
        <w:spacing w:line="276" w:lineRule="auto"/>
        <w:ind w:firstLine="709"/>
        <w:contextualSpacing/>
        <w:jc w:val="both"/>
        <w:rPr>
          <w:sz w:val="28"/>
          <w:szCs w:val="28"/>
        </w:rPr>
      </w:pPr>
      <w:r w:rsidRPr="00AB36B4">
        <w:rPr>
          <w:sz w:val="28"/>
          <w:szCs w:val="28"/>
        </w:rPr>
        <w:t xml:space="preserve">Министерством принято участие в подготовке участия Камчатского края в 22-й агропромышленной выставке «Золотая осень». В 2020 году выставка проходила в онлайн-формате. Министерством проведена работа по подготовке </w:t>
      </w:r>
      <w:r w:rsidRPr="00AB36B4">
        <w:rPr>
          <w:sz w:val="28"/>
          <w:szCs w:val="28"/>
        </w:rPr>
        <w:lastRenderedPageBreak/>
        <w:t xml:space="preserve">презентационных материалов (презентации, фото и видео материалы) для представления на разработанной онлайн-платформе АПК «Золотая осень».  </w:t>
      </w:r>
    </w:p>
    <w:p w:rsidR="0046124B" w:rsidRPr="00886F96" w:rsidRDefault="00EE2E1F" w:rsidP="00AB36B4">
      <w:pPr>
        <w:spacing w:line="276" w:lineRule="auto"/>
        <w:ind w:firstLine="709"/>
        <w:contextualSpacing/>
        <w:jc w:val="both"/>
        <w:rPr>
          <w:sz w:val="28"/>
          <w:szCs w:val="28"/>
        </w:rPr>
      </w:pPr>
      <w:r>
        <w:rPr>
          <w:sz w:val="28"/>
          <w:szCs w:val="28"/>
        </w:rPr>
        <w:t>Необходимо также отметить, что 23-24</w:t>
      </w:r>
      <w:r w:rsidR="0046124B">
        <w:rPr>
          <w:sz w:val="28"/>
          <w:szCs w:val="28"/>
        </w:rPr>
        <w:t xml:space="preserve"> </w:t>
      </w:r>
      <w:r>
        <w:rPr>
          <w:sz w:val="28"/>
          <w:szCs w:val="28"/>
        </w:rPr>
        <w:t>ноября 2019</w:t>
      </w:r>
      <w:r w:rsidR="0046124B">
        <w:rPr>
          <w:sz w:val="28"/>
          <w:szCs w:val="28"/>
        </w:rPr>
        <w:t xml:space="preserve"> года </w:t>
      </w:r>
      <w:r w:rsidR="007B696B">
        <w:rPr>
          <w:sz w:val="28"/>
          <w:szCs w:val="28"/>
        </w:rPr>
        <w:t>была организована и проведена стратегическая сессия «Развитие агропромышленного комплекса Камчатского края», на которой</w:t>
      </w:r>
      <w:r w:rsidR="007B696B" w:rsidRPr="007B696B">
        <w:t xml:space="preserve"> </w:t>
      </w:r>
      <w:r w:rsidR="007B696B" w:rsidRPr="007B696B">
        <w:rPr>
          <w:sz w:val="28"/>
          <w:szCs w:val="28"/>
        </w:rPr>
        <w:t>представители исполнительных органов государственной вла</w:t>
      </w:r>
      <w:r w:rsidR="007B696B">
        <w:rPr>
          <w:sz w:val="28"/>
          <w:szCs w:val="28"/>
        </w:rPr>
        <w:t>сти и бизнес-сообщества Камчатского края</w:t>
      </w:r>
      <w:r w:rsidR="007B696B" w:rsidRPr="007B696B">
        <w:rPr>
          <w:sz w:val="28"/>
          <w:szCs w:val="28"/>
        </w:rPr>
        <w:t xml:space="preserve"> </w:t>
      </w:r>
      <w:r w:rsidR="007B696B">
        <w:rPr>
          <w:sz w:val="28"/>
          <w:szCs w:val="28"/>
        </w:rPr>
        <w:t>обсудили</w:t>
      </w:r>
      <w:r w:rsidR="007B696B" w:rsidRPr="007B696B">
        <w:rPr>
          <w:sz w:val="28"/>
          <w:szCs w:val="28"/>
        </w:rPr>
        <w:t xml:space="preserve"> вопросы сельского хозяйства, пищевой и перерабатывающей промышленности, экспортный потенциал Камчатского края и кадровую политику в субъекте</w:t>
      </w:r>
      <w:r w:rsidR="007B696B">
        <w:rPr>
          <w:sz w:val="28"/>
          <w:szCs w:val="28"/>
        </w:rPr>
        <w:t>.</w:t>
      </w:r>
    </w:p>
    <w:p w:rsidR="006D5C92" w:rsidRPr="00B20DCB" w:rsidRDefault="006D5C92" w:rsidP="002C0289">
      <w:pPr>
        <w:spacing w:line="276" w:lineRule="auto"/>
        <w:ind w:firstLine="709"/>
        <w:contextualSpacing/>
        <w:jc w:val="both"/>
        <w:rPr>
          <w:sz w:val="28"/>
          <w:szCs w:val="28"/>
        </w:rPr>
      </w:pPr>
      <w:r w:rsidRPr="0018197E">
        <w:rPr>
          <w:sz w:val="28"/>
          <w:szCs w:val="28"/>
        </w:rPr>
        <w:t>Помимо проведения культурно-массовы</w:t>
      </w:r>
      <w:r w:rsidR="00FA193A">
        <w:rPr>
          <w:sz w:val="28"/>
          <w:szCs w:val="28"/>
        </w:rPr>
        <w:t>х мероприятий в 2020</w:t>
      </w:r>
      <w:r w:rsidRPr="0018197E">
        <w:rPr>
          <w:sz w:val="28"/>
          <w:szCs w:val="28"/>
        </w:rPr>
        <w:t xml:space="preserve"> году, осуществлен выпуск журнала «Буд</w:t>
      </w:r>
      <w:r w:rsidR="00B20DCB" w:rsidRPr="0018197E">
        <w:rPr>
          <w:sz w:val="28"/>
          <w:szCs w:val="28"/>
        </w:rPr>
        <w:t xml:space="preserve">ни Камчатского села» № </w:t>
      </w:r>
      <w:r w:rsidR="00A063B2">
        <w:rPr>
          <w:sz w:val="28"/>
          <w:szCs w:val="28"/>
        </w:rPr>
        <w:t>2 (13) 2020</w:t>
      </w:r>
      <w:r w:rsidRPr="0018197E">
        <w:rPr>
          <w:sz w:val="28"/>
          <w:szCs w:val="28"/>
        </w:rPr>
        <w:t xml:space="preserve"> </w:t>
      </w:r>
      <w:r w:rsidR="00FE3D64" w:rsidRPr="0018197E">
        <w:rPr>
          <w:sz w:val="28"/>
          <w:szCs w:val="28"/>
        </w:rPr>
        <w:t xml:space="preserve">тиражом 999 </w:t>
      </w:r>
      <w:r w:rsidR="007B748E" w:rsidRPr="0018197E">
        <w:rPr>
          <w:sz w:val="28"/>
          <w:szCs w:val="28"/>
        </w:rPr>
        <w:t>экземпляров</w:t>
      </w:r>
      <w:r w:rsidR="00EE2E1F" w:rsidRPr="0018197E">
        <w:rPr>
          <w:sz w:val="28"/>
          <w:szCs w:val="28"/>
        </w:rPr>
        <w:t>.</w:t>
      </w:r>
    </w:p>
    <w:p w:rsidR="006D5C92" w:rsidRPr="00886F96" w:rsidRDefault="000E6F61" w:rsidP="002C0289">
      <w:pPr>
        <w:spacing w:line="276" w:lineRule="auto"/>
        <w:ind w:firstLine="709"/>
        <w:contextualSpacing/>
        <w:jc w:val="both"/>
        <w:rPr>
          <w:sz w:val="28"/>
          <w:szCs w:val="28"/>
        </w:rPr>
      </w:pPr>
      <w:r w:rsidRPr="00886F96">
        <w:rPr>
          <w:sz w:val="28"/>
          <w:szCs w:val="28"/>
        </w:rPr>
        <w:t>Фактический срок начала и окончания мероприятия соответствует запланированному.</w:t>
      </w:r>
    </w:p>
    <w:p w:rsidR="000E6F61" w:rsidRPr="00886F96" w:rsidRDefault="000E6F61" w:rsidP="002C0289">
      <w:pPr>
        <w:widowControl w:val="0"/>
        <w:autoSpaceDE w:val="0"/>
        <w:autoSpaceDN w:val="0"/>
        <w:adjustRightInd w:val="0"/>
        <w:spacing w:line="276" w:lineRule="auto"/>
        <w:ind w:firstLine="709"/>
        <w:jc w:val="both"/>
        <w:rPr>
          <w:sz w:val="28"/>
          <w:szCs w:val="28"/>
        </w:rPr>
      </w:pPr>
      <w:r w:rsidRPr="00886F96">
        <w:rPr>
          <w:sz w:val="28"/>
          <w:szCs w:val="28"/>
        </w:rPr>
        <w:t>Иные сведения о степени выполнения ведомственных целевых программ, основных мероприятий, мероприятий и контрольных событий подпрограмм Госпрограммы приведены в приложении № 3 к настоящему о</w:t>
      </w:r>
      <w:r w:rsidR="00DA7B6A">
        <w:rPr>
          <w:sz w:val="28"/>
          <w:szCs w:val="28"/>
        </w:rPr>
        <w:t>тчету.</w:t>
      </w:r>
    </w:p>
    <w:p w:rsidR="003019EE" w:rsidRDefault="003019EE" w:rsidP="002C0289">
      <w:pPr>
        <w:spacing w:line="276" w:lineRule="auto"/>
        <w:contextualSpacing/>
        <w:jc w:val="center"/>
        <w:rPr>
          <w:b/>
          <w:i/>
          <w:sz w:val="28"/>
          <w:szCs w:val="28"/>
        </w:rPr>
      </w:pPr>
    </w:p>
    <w:p w:rsidR="000E6F61" w:rsidRDefault="000E6F61" w:rsidP="002C0289">
      <w:pPr>
        <w:spacing w:line="276" w:lineRule="auto"/>
        <w:contextualSpacing/>
        <w:jc w:val="center"/>
        <w:rPr>
          <w:b/>
          <w:i/>
          <w:sz w:val="28"/>
          <w:szCs w:val="28"/>
        </w:rPr>
      </w:pPr>
      <w:r w:rsidRPr="00886F96">
        <w:rPr>
          <w:b/>
          <w:i/>
          <w:sz w:val="28"/>
          <w:szCs w:val="28"/>
        </w:rPr>
        <w:t>Подпрограмм</w:t>
      </w:r>
      <w:r w:rsidR="00FB1C3E" w:rsidRPr="00886F96">
        <w:rPr>
          <w:b/>
          <w:i/>
          <w:sz w:val="28"/>
          <w:szCs w:val="28"/>
        </w:rPr>
        <w:t>а</w:t>
      </w:r>
      <w:r w:rsidRPr="00886F96">
        <w:rPr>
          <w:b/>
          <w:i/>
          <w:sz w:val="28"/>
          <w:szCs w:val="28"/>
        </w:rPr>
        <w:t xml:space="preserve"> 8 «Обеспечение эпизоотического и ветери</w:t>
      </w:r>
      <w:r w:rsidR="00FB1C3E" w:rsidRPr="00886F96">
        <w:rPr>
          <w:b/>
          <w:i/>
          <w:sz w:val="28"/>
          <w:szCs w:val="28"/>
        </w:rPr>
        <w:t>нарно-санитарного благополучия».</w:t>
      </w:r>
    </w:p>
    <w:p w:rsidR="005378C2" w:rsidRPr="00886F96" w:rsidRDefault="005378C2" w:rsidP="00C81337">
      <w:pPr>
        <w:spacing w:line="276" w:lineRule="auto"/>
        <w:contextualSpacing/>
        <w:rPr>
          <w:b/>
          <w:i/>
          <w:sz w:val="28"/>
          <w:szCs w:val="28"/>
        </w:rPr>
      </w:pPr>
    </w:p>
    <w:p w:rsidR="006007D3" w:rsidRPr="006007D3" w:rsidRDefault="006007D3" w:rsidP="006007D3">
      <w:pPr>
        <w:spacing w:line="276" w:lineRule="auto"/>
        <w:ind w:firstLine="709"/>
        <w:contextualSpacing/>
        <w:jc w:val="both"/>
        <w:rPr>
          <w:sz w:val="28"/>
          <w:szCs w:val="28"/>
        </w:rPr>
      </w:pPr>
      <w:r w:rsidRPr="006007D3">
        <w:rPr>
          <w:sz w:val="28"/>
          <w:szCs w:val="28"/>
        </w:rPr>
        <w:t>Эпизоотическое благополучие территории – важнейший фактор, определяющий здоровье населения, успешное развитие сельскохозяйственного производства, продовольственную и экологическую безопасность.</w:t>
      </w:r>
    </w:p>
    <w:p w:rsidR="006007D3" w:rsidRPr="006007D3" w:rsidRDefault="006007D3" w:rsidP="006007D3">
      <w:pPr>
        <w:spacing w:line="276" w:lineRule="auto"/>
        <w:ind w:firstLine="709"/>
        <w:contextualSpacing/>
        <w:jc w:val="both"/>
        <w:rPr>
          <w:sz w:val="28"/>
          <w:szCs w:val="28"/>
        </w:rPr>
      </w:pPr>
      <w:r w:rsidRPr="006007D3">
        <w:rPr>
          <w:sz w:val="28"/>
          <w:szCs w:val="28"/>
        </w:rPr>
        <w:t xml:space="preserve">В целях своевременного обнаружения и недопущения распространения заразных болезней животных, в том числе общих для человека и животных и передающихся через животноводческую продукцию в 2020 году проведено 523,4 тысяч единиц диагностических исследований, вакцинаций и обработок животных, отбора проб и лабораторных исследований биоматериала, сельскохозяйственного сырья, продукции и объектов окружающей среды </w:t>
      </w:r>
      <w:r w:rsidRPr="006007D3">
        <w:rPr>
          <w:b/>
          <w:i/>
          <w:sz w:val="28"/>
          <w:szCs w:val="28"/>
        </w:rPr>
        <w:t>(Целевой показатель на 2020 год – 468,75 тысяч ед.).</w:t>
      </w:r>
    </w:p>
    <w:p w:rsidR="00D73626" w:rsidRPr="002F7610" w:rsidRDefault="006007D3" w:rsidP="006007D3">
      <w:pPr>
        <w:spacing w:line="276" w:lineRule="auto"/>
        <w:ind w:firstLine="709"/>
        <w:contextualSpacing/>
        <w:jc w:val="both"/>
        <w:rPr>
          <w:sz w:val="28"/>
          <w:szCs w:val="28"/>
        </w:rPr>
      </w:pPr>
      <w:r w:rsidRPr="006007D3">
        <w:rPr>
          <w:sz w:val="28"/>
          <w:szCs w:val="28"/>
        </w:rPr>
        <w:t>Обеспечен 100%-й охват поголовья сельскохозяйственных животных плановыми противоэпизоотическими мероприятиями, в полном объеме выполнен план лабораторного мониторинга особо опасных болезней животных на территории Камчатского края.</w:t>
      </w:r>
    </w:p>
    <w:p w:rsidR="00F31BBF" w:rsidRPr="002F7610" w:rsidRDefault="00D73626" w:rsidP="00F31BBF">
      <w:pPr>
        <w:spacing w:line="276" w:lineRule="auto"/>
        <w:contextualSpacing/>
        <w:jc w:val="both"/>
        <w:rPr>
          <w:sz w:val="28"/>
          <w:szCs w:val="28"/>
        </w:rPr>
      </w:pPr>
      <w:r w:rsidRPr="006007D3">
        <w:rPr>
          <w:noProof/>
          <w:sz w:val="28"/>
          <w:szCs w:val="28"/>
        </w:rPr>
        <w:lastRenderedPageBreak/>
        <w:drawing>
          <wp:inline distT="0" distB="0" distL="0" distR="0">
            <wp:extent cx="6120130" cy="2927350"/>
            <wp:effectExtent l="0" t="0" r="13970" b="6350"/>
            <wp:docPr id="14" name="Диаграмма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F31BBF" w:rsidRDefault="00C95F2F" w:rsidP="00F31BBF">
      <w:pPr>
        <w:widowControl w:val="0"/>
        <w:autoSpaceDE w:val="0"/>
        <w:autoSpaceDN w:val="0"/>
        <w:adjustRightInd w:val="0"/>
        <w:spacing w:line="276" w:lineRule="auto"/>
        <w:jc w:val="center"/>
      </w:pPr>
      <w:r>
        <w:t>Рисунок 12</w:t>
      </w:r>
      <w:r w:rsidR="00F31BBF">
        <w:t xml:space="preserve">. </w:t>
      </w:r>
      <w:r w:rsidR="00D73626" w:rsidRPr="00D73626">
        <w:t xml:space="preserve">Количество </w:t>
      </w:r>
      <w:r w:rsidR="00F31BBF" w:rsidRPr="00D73626">
        <w:t>исследований в рамках лабораторного мониторинга условий заготовки, производства и реализации продукции</w:t>
      </w:r>
      <w:r w:rsidR="00B43E54">
        <w:t xml:space="preserve"> с 201</w:t>
      </w:r>
      <w:r w:rsidR="006007D3">
        <w:t>6 – 2020</w:t>
      </w:r>
      <w:r w:rsidR="00DD1405" w:rsidRPr="00D73626">
        <w:t xml:space="preserve"> гг.</w:t>
      </w:r>
    </w:p>
    <w:p w:rsidR="00F31BBF" w:rsidRPr="00F31BBF" w:rsidRDefault="00F31BBF" w:rsidP="00F31BBF">
      <w:pPr>
        <w:widowControl w:val="0"/>
        <w:autoSpaceDE w:val="0"/>
        <w:autoSpaceDN w:val="0"/>
        <w:adjustRightInd w:val="0"/>
        <w:spacing w:line="276" w:lineRule="auto"/>
        <w:jc w:val="center"/>
      </w:pPr>
    </w:p>
    <w:p w:rsidR="005A1315" w:rsidRDefault="00F23C7A" w:rsidP="005A1315">
      <w:pPr>
        <w:spacing w:line="276" w:lineRule="auto"/>
        <w:ind w:firstLine="709"/>
        <w:contextualSpacing/>
        <w:jc w:val="both"/>
        <w:rPr>
          <w:sz w:val="28"/>
          <w:szCs w:val="28"/>
        </w:rPr>
      </w:pPr>
      <w:r w:rsidRPr="00F23C7A">
        <w:rPr>
          <w:sz w:val="28"/>
          <w:szCs w:val="28"/>
        </w:rPr>
        <w:t xml:space="preserve">В рамках государственного лабораторного мониторинга условий заготовки, производства и реализации продукции отобрано 226 проб пищевого сырья и 1400 смывов с производственного оборудования и проведено 4223 исследований сельскохозяйственного сырья, продукции животного происхождения, выработанной </w:t>
      </w:r>
      <w:proofErr w:type="spellStart"/>
      <w:r w:rsidRPr="00F23C7A">
        <w:rPr>
          <w:sz w:val="28"/>
          <w:szCs w:val="28"/>
        </w:rPr>
        <w:t>сельхозтоваропроизводителями</w:t>
      </w:r>
      <w:proofErr w:type="spellEnd"/>
      <w:r w:rsidRPr="00F23C7A">
        <w:rPr>
          <w:sz w:val="28"/>
          <w:szCs w:val="28"/>
        </w:rPr>
        <w:t xml:space="preserve"> края, смывов, что позволило принять своевременные меры по недопущению некачественной и опасной продукции на потребительский рынок.</w:t>
      </w:r>
    </w:p>
    <w:p w:rsidR="005A1315" w:rsidRDefault="005A1315" w:rsidP="005A1315">
      <w:pPr>
        <w:spacing w:line="276" w:lineRule="auto"/>
        <w:contextualSpacing/>
        <w:jc w:val="both"/>
        <w:rPr>
          <w:sz w:val="28"/>
          <w:szCs w:val="28"/>
        </w:rPr>
      </w:pPr>
      <w:r w:rsidRPr="00307EAB">
        <w:rPr>
          <w:noProof/>
          <w:color w:val="AEAAAA" w:themeColor="background2" w:themeShade="BF"/>
          <w:sz w:val="28"/>
          <w:szCs w:val="28"/>
        </w:rPr>
        <w:drawing>
          <wp:inline distT="0" distB="0" distL="0" distR="0">
            <wp:extent cx="6120130" cy="2927350"/>
            <wp:effectExtent l="0" t="0" r="13970" b="6350"/>
            <wp:docPr id="10"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C95F2F" w:rsidRDefault="00C95F2F" w:rsidP="00C95F2F">
      <w:pPr>
        <w:widowControl w:val="0"/>
        <w:autoSpaceDE w:val="0"/>
        <w:autoSpaceDN w:val="0"/>
        <w:adjustRightInd w:val="0"/>
        <w:spacing w:line="276" w:lineRule="auto"/>
        <w:jc w:val="center"/>
      </w:pPr>
      <w:r>
        <w:t>Рисунок 13</w:t>
      </w:r>
      <w:r w:rsidRPr="00C81337">
        <w:t>. Количество проб в рамках лабораторного мониторинга условий заготовки, производства и ре</w:t>
      </w:r>
      <w:r w:rsidR="00F23C7A">
        <w:t>ализации продукции с 2016 – 2020</w:t>
      </w:r>
      <w:r w:rsidRPr="00C81337">
        <w:t xml:space="preserve"> гг.</w:t>
      </w:r>
    </w:p>
    <w:p w:rsidR="005A1315" w:rsidRDefault="005A1315" w:rsidP="005A1315">
      <w:pPr>
        <w:spacing w:line="276" w:lineRule="auto"/>
        <w:contextualSpacing/>
        <w:jc w:val="both"/>
        <w:rPr>
          <w:sz w:val="28"/>
          <w:szCs w:val="28"/>
        </w:rPr>
      </w:pPr>
    </w:p>
    <w:p w:rsidR="005C52DE" w:rsidRPr="002F7610" w:rsidRDefault="005C52DE" w:rsidP="005C52DE">
      <w:pPr>
        <w:widowControl w:val="0"/>
        <w:autoSpaceDE w:val="0"/>
        <w:autoSpaceDN w:val="0"/>
        <w:adjustRightInd w:val="0"/>
        <w:spacing w:line="276" w:lineRule="auto"/>
        <w:ind w:firstLine="709"/>
        <w:jc w:val="both"/>
        <w:rPr>
          <w:sz w:val="28"/>
          <w:szCs w:val="28"/>
        </w:rPr>
      </w:pPr>
      <w:r w:rsidRPr="002F7610">
        <w:rPr>
          <w:sz w:val="28"/>
          <w:szCs w:val="28"/>
        </w:rPr>
        <w:t xml:space="preserve">Иные сведения о достижении значений показателей (индикаторов) </w:t>
      </w:r>
      <w:r w:rsidRPr="002F7610">
        <w:rPr>
          <w:sz w:val="28"/>
          <w:szCs w:val="28"/>
        </w:rPr>
        <w:lastRenderedPageBreak/>
        <w:t>Госпрограммы, подпрограмм Госпрограммы приведены в прил</w:t>
      </w:r>
      <w:r>
        <w:rPr>
          <w:sz w:val="28"/>
          <w:szCs w:val="28"/>
        </w:rPr>
        <w:t>ожении № 2 к настоящему отчету.</w:t>
      </w:r>
    </w:p>
    <w:p w:rsidR="005C52DE" w:rsidRPr="002F7610" w:rsidRDefault="005C52DE" w:rsidP="005C52DE">
      <w:pPr>
        <w:spacing w:line="276" w:lineRule="auto"/>
        <w:ind w:left="709"/>
        <w:contextualSpacing/>
        <w:jc w:val="both"/>
        <w:rPr>
          <w:sz w:val="28"/>
          <w:szCs w:val="28"/>
        </w:rPr>
      </w:pPr>
      <w:r w:rsidRPr="002F7610">
        <w:rPr>
          <w:rFonts w:eastAsia="Calibri"/>
          <w:sz w:val="28"/>
          <w:szCs w:val="28"/>
          <w:lang w:eastAsia="en-US"/>
        </w:rPr>
        <w:t>Фактические результаты реализации основных мероприятий:</w:t>
      </w:r>
    </w:p>
    <w:p w:rsidR="005C52DE" w:rsidRPr="00170EE4" w:rsidRDefault="00170EE4" w:rsidP="00170EE4">
      <w:pPr>
        <w:ind w:firstLine="708"/>
        <w:jc w:val="both"/>
        <w:rPr>
          <w:rFonts w:eastAsia="Calibri"/>
          <w:sz w:val="28"/>
          <w:szCs w:val="28"/>
          <w:u w:val="single"/>
        </w:rPr>
      </w:pPr>
      <w:r w:rsidRPr="00170EE4">
        <w:rPr>
          <w:rFonts w:eastAsia="Calibri"/>
          <w:sz w:val="28"/>
          <w:szCs w:val="28"/>
          <w:u w:val="single"/>
          <w:lang w:eastAsia="en-US"/>
        </w:rPr>
        <w:t>1)</w:t>
      </w:r>
      <w:r>
        <w:rPr>
          <w:rFonts w:eastAsia="Calibri"/>
          <w:sz w:val="28"/>
          <w:szCs w:val="28"/>
          <w:u w:val="single"/>
        </w:rPr>
        <w:t xml:space="preserve"> </w:t>
      </w:r>
      <w:r w:rsidR="005C52DE" w:rsidRPr="00170EE4">
        <w:rPr>
          <w:rFonts w:eastAsia="Calibri"/>
          <w:sz w:val="28"/>
          <w:szCs w:val="28"/>
          <w:u w:val="single"/>
        </w:rPr>
        <w:t>По мероприятию «Проведение плановых профилактических обработок и диагностических исследований»:</w:t>
      </w:r>
    </w:p>
    <w:p w:rsidR="00F23C7A" w:rsidRPr="00F23C7A" w:rsidRDefault="00F23C7A" w:rsidP="00F23C7A">
      <w:pPr>
        <w:spacing w:line="276" w:lineRule="auto"/>
        <w:ind w:firstLine="709"/>
        <w:contextualSpacing/>
        <w:jc w:val="both"/>
        <w:rPr>
          <w:sz w:val="28"/>
          <w:szCs w:val="28"/>
        </w:rPr>
      </w:pPr>
      <w:r w:rsidRPr="00F23C7A">
        <w:rPr>
          <w:sz w:val="28"/>
          <w:szCs w:val="28"/>
        </w:rPr>
        <w:t>Контрольное событие Подпрограммы 8 «Проведены диагностические исследования, вакцинации и обработки животных, отбор проб и лабораторные исследования биоматериала, сельскохозяйственного сырья, продукции и объектов в количестве не менее 107,5 тыс. ед. ежегодно в I квартале» завершено в мар</w:t>
      </w:r>
      <w:r w:rsidR="00146535">
        <w:rPr>
          <w:sz w:val="28"/>
          <w:szCs w:val="28"/>
        </w:rPr>
        <w:t>те 2020 года – 101,866 тыс. ед. Н</w:t>
      </w:r>
      <w:r w:rsidRPr="00F23C7A">
        <w:rPr>
          <w:sz w:val="28"/>
          <w:szCs w:val="28"/>
        </w:rPr>
        <w:t xml:space="preserve">евыполнение связано с </w:t>
      </w:r>
      <w:proofErr w:type="spellStart"/>
      <w:r w:rsidRPr="00F23C7A">
        <w:rPr>
          <w:sz w:val="28"/>
          <w:szCs w:val="28"/>
        </w:rPr>
        <w:t>непроведением</w:t>
      </w:r>
      <w:proofErr w:type="spellEnd"/>
      <w:r w:rsidRPr="00F23C7A">
        <w:rPr>
          <w:sz w:val="28"/>
          <w:szCs w:val="28"/>
        </w:rPr>
        <w:t xml:space="preserve"> вакцинации оленей против </w:t>
      </w:r>
      <w:proofErr w:type="spellStart"/>
      <w:r w:rsidRPr="00F23C7A">
        <w:rPr>
          <w:sz w:val="28"/>
          <w:szCs w:val="28"/>
        </w:rPr>
        <w:t>некробактериоза</w:t>
      </w:r>
      <w:proofErr w:type="spellEnd"/>
      <w:r w:rsidRPr="00F23C7A">
        <w:rPr>
          <w:sz w:val="28"/>
          <w:szCs w:val="28"/>
        </w:rPr>
        <w:t xml:space="preserve"> в связи с неблагоприятными погодными условиями.</w:t>
      </w:r>
    </w:p>
    <w:p w:rsidR="00F23C7A" w:rsidRPr="00F23C7A" w:rsidRDefault="00F23C7A" w:rsidP="00F23C7A">
      <w:pPr>
        <w:spacing w:line="276" w:lineRule="auto"/>
        <w:ind w:firstLine="709"/>
        <w:contextualSpacing/>
        <w:jc w:val="both"/>
        <w:rPr>
          <w:sz w:val="28"/>
          <w:szCs w:val="28"/>
        </w:rPr>
      </w:pPr>
      <w:r w:rsidRPr="00F23C7A">
        <w:rPr>
          <w:sz w:val="28"/>
          <w:szCs w:val="28"/>
        </w:rPr>
        <w:t>Контрольное событие Подпрограммы 8 «Проведены диагностические исследования, вакцинации и обработки животных, отбор проб и лабораторные исследования биоматериала, сельскохозяйственного сырья, продукции и объектов в количестве не менее 142,1 тыс. ед. ежегодно в II квартале» завершено в июне 2020 года – 165,596 тыс. ед.</w:t>
      </w:r>
    </w:p>
    <w:p w:rsidR="00F23C7A" w:rsidRPr="00F23C7A" w:rsidRDefault="00F23C7A" w:rsidP="00F23C7A">
      <w:pPr>
        <w:spacing w:line="276" w:lineRule="auto"/>
        <w:ind w:firstLine="709"/>
        <w:contextualSpacing/>
        <w:jc w:val="both"/>
        <w:rPr>
          <w:sz w:val="28"/>
          <w:szCs w:val="28"/>
        </w:rPr>
      </w:pPr>
      <w:r w:rsidRPr="00F23C7A">
        <w:rPr>
          <w:sz w:val="28"/>
          <w:szCs w:val="28"/>
        </w:rPr>
        <w:t xml:space="preserve">Контрольное событие Подпрограммы 8 «Проведены диагностические исследования, вакцинации и обработки животных, отбор проб и лабораторные исследования биоматериала, сельскохозяйственного сырья, продукции и объектов в количестве не менее 83,09 тыс. ед. ежегодно в III квартале» завершено в сентябре 2020 года – 110,03 тыс. ед. </w:t>
      </w:r>
    </w:p>
    <w:p w:rsidR="00F23C7A" w:rsidRPr="00F23C7A" w:rsidRDefault="00F23C7A" w:rsidP="00F23C7A">
      <w:pPr>
        <w:spacing w:line="276" w:lineRule="auto"/>
        <w:ind w:firstLine="709"/>
        <w:contextualSpacing/>
        <w:jc w:val="both"/>
        <w:rPr>
          <w:sz w:val="28"/>
          <w:szCs w:val="28"/>
        </w:rPr>
      </w:pPr>
      <w:r w:rsidRPr="00F23C7A">
        <w:rPr>
          <w:sz w:val="28"/>
          <w:szCs w:val="28"/>
        </w:rPr>
        <w:t>Контрольное событие Подпрограммы 8 «Проведены диагностические исследования, вакцинации и обработки животных, отбор проб и лабораторные исследования биоматериала, сельскохозяйственного сырья, продукции и объектов в количестве не менее 136,06 тыс. ед. ежегодно в IV квартале» завершено в декабре 2020 года – 145,898 тыс. ед.</w:t>
      </w:r>
    </w:p>
    <w:p w:rsidR="00F23C7A" w:rsidRPr="00F23C7A" w:rsidRDefault="00F23C7A" w:rsidP="00F23C7A">
      <w:pPr>
        <w:spacing w:line="276" w:lineRule="auto"/>
        <w:ind w:firstLine="709"/>
        <w:contextualSpacing/>
        <w:jc w:val="both"/>
        <w:rPr>
          <w:sz w:val="28"/>
          <w:szCs w:val="28"/>
        </w:rPr>
      </w:pPr>
      <w:r w:rsidRPr="00F23C7A">
        <w:rPr>
          <w:sz w:val="28"/>
          <w:szCs w:val="28"/>
        </w:rPr>
        <w:t xml:space="preserve">В отчетном году комплекс плановых диагностических и профилактических мероприятий в хозяйствах всех форм собственности выполнен в полном объеме. </w:t>
      </w:r>
    </w:p>
    <w:p w:rsidR="00F23C7A" w:rsidRPr="00F23C7A" w:rsidRDefault="00F23C7A" w:rsidP="00F23C7A">
      <w:pPr>
        <w:spacing w:line="276" w:lineRule="auto"/>
        <w:ind w:firstLine="709"/>
        <w:contextualSpacing/>
        <w:jc w:val="both"/>
        <w:rPr>
          <w:sz w:val="28"/>
          <w:szCs w:val="28"/>
        </w:rPr>
      </w:pPr>
      <w:r w:rsidRPr="00F23C7A">
        <w:rPr>
          <w:sz w:val="28"/>
          <w:szCs w:val="28"/>
        </w:rPr>
        <w:t>Для контроля эпизоотической обстановки по особо опасным болезням животных в рамках эпиз</w:t>
      </w:r>
      <w:r w:rsidR="007207B5">
        <w:rPr>
          <w:sz w:val="28"/>
          <w:szCs w:val="28"/>
        </w:rPr>
        <w:t>оотического мониторинга отобрана и исследована</w:t>
      </w:r>
      <w:r w:rsidRPr="00F23C7A">
        <w:rPr>
          <w:sz w:val="28"/>
          <w:szCs w:val="28"/>
        </w:rPr>
        <w:t xml:space="preserve"> на лептоспироз, бешенство, АЧС, грипп птиц 501 проба биоматериала.</w:t>
      </w:r>
    </w:p>
    <w:p w:rsidR="00F23C7A" w:rsidRPr="00F23C7A" w:rsidRDefault="00F23C7A" w:rsidP="00F23C7A">
      <w:pPr>
        <w:spacing w:line="276" w:lineRule="auto"/>
        <w:ind w:firstLine="709"/>
        <w:contextualSpacing/>
        <w:jc w:val="both"/>
        <w:rPr>
          <w:sz w:val="28"/>
          <w:szCs w:val="28"/>
        </w:rPr>
      </w:pPr>
      <w:r w:rsidRPr="00F23C7A">
        <w:rPr>
          <w:sz w:val="28"/>
          <w:szCs w:val="28"/>
        </w:rPr>
        <w:t>Проведено диагностических и лабораторных исследований, профилактических вакцинаций животных и отобрано проб биоматериала животных, сельскохозяйственного сырья и продукции в количестве 532,566 тысяч единиц, в том числе:</w:t>
      </w:r>
    </w:p>
    <w:p w:rsidR="00F23C7A" w:rsidRPr="00F23C7A" w:rsidRDefault="00F23C7A" w:rsidP="00F23C7A">
      <w:pPr>
        <w:spacing w:line="276" w:lineRule="auto"/>
        <w:ind w:firstLine="709"/>
        <w:contextualSpacing/>
        <w:jc w:val="both"/>
        <w:rPr>
          <w:sz w:val="28"/>
          <w:szCs w:val="28"/>
        </w:rPr>
      </w:pPr>
      <w:r w:rsidRPr="00F23C7A">
        <w:rPr>
          <w:sz w:val="28"/>
          <w:szCs w:val="28"/>
        </w:rPr>
        <w:t>– 392,054 тысяч профилактических вакцинаций и обработок животных;</w:t>
      </w:r>
    </w:p>
    <w:p w:rsidR="00F23C7A" w:rsidRPr="00F23C7A" w:rsidRDefault="00F23C7A" w:rsidP="00F23C7A">
      <w:pPr>
        <w:spacing w:line="276" w:lineRule="auto"/>
        <w:ind w:firstLine="709"/>
        <w:contextualSpacing/>
        <w:jc w:val="both"/>
        <w:rPr>
          <w:sz w:val="28"/>
          <w:szCs w:val="28"/>
        </w:rPr>
      </w:pPr>
      <w:r w:rsidRPr="00F23C7A">
        <w:rPr>
          <w:sz w:val="28"/>
          <w:szCs w:val="28"/>
        </w:rPr>
        <w:t>– 70,333 тысяч диагностических исследований животных.</w:t>
      </w:r>
    </w:p>
    <w:p w:rsidR="00F23C7A" w:rsidRPr="00F23C7A" w:rsidRDefault="00F23C7A" w:rsidP="00F23C7A">
      <w:pPr>
        <w:spacing w:line="276" w:lineRule="auto"/>
        <w:ind w:firstLine="709"/>
        <w:contextualSpacing/>
        <w:jc w:val="both"/>
        <w:rPr>
          <w:sz w:val="28"/>
          <w:szCs w:val="28"/>
        </w:rPr>
      </w:pPr>
      <w:r w:rsidRPr="00F23C7A">
        <w:rPr>
          <w:sz w:val="28"/>
          <w:szCs w:val="28"/>
        </w:rPr>
        <w:lastRenderedPageBreak/>
        <w:t xml:space="preserve">Фактический срок начала и окончания мероприятия соответствует запланированному. </w:t>
      </w:r>
    </w:p>
    <w:p w:rsidR="00F23C7A" w:rsidRPr="007207B5" w:rsidRDefault="00F23C7A" w:rsidP="00F23C7A">
      <w:pPr>
        <w:spacing w:line="276" w:lineRule="auto"/>
        <w:ind w:firstLine="709"/>
        <w:contextualSpacing/>
        <w:jc w:val="both"/>
        <w:rPr>
          <w:sz w:val="28"/>
          <w:szCs w:val="28"/>
        </w:rPr>
      </w:pPr>
      <w:r w:rsidRPr="007207B5">
        <w:rPr>
          <w:sz w:val="28"/>
          <w:szCs w:val="28"/>
          <w:u w:val="single"/>
        </w:rPr>
        <w:t>2) По мероприятию «Строительство объектов ветеринарного назначения»</w:t>
      </w:r>
      <w:r w:rsidR="007207B5">
        <w:rPr>
          <w:sz w:val="28"/>
          <w:szCs w:val="28"/>
        </w:rPr>
        <w:t>:</w:t>
      </w:r>
      <w:r w:rsidRPr="007207B5">
        <w:rPr>
          <w:sz w:val="28"/>
          <w:szCs w:val="28"/>
        </w:rPr>
        <w:t xml:space="preserve"> </w:t>
      </w:r>
    </w:p>
    <w:p w:rsidR="00F23C7A" w:rsidRPr="00F23C7A" w:rsidRDefault="00F23C7A" w:rsidP="00F23C7A">
      <w:pPr>
        <w:spacing w:line="276" w:lineRule="auto"/>
        <w:ind w:firstLine="709"/>
        <w:contextualSpacing/>
        <w:jc w:val="both"/>
        <w:rPr>
          <w:sz w:val="28"/>
          <w:szCs w:val="28"/>
        </w:rPr>
      </w:pPr>
      <w:r w:rsidRPr="00F23C7A">
        <w:rPr>
          <w:sz w:val="28"/>
          <w:szCs w:val="28"/>
        </w:rPr>
        <w:t>- получено положительное заключение государственной экспертизы проектной документации «Строительство административного модуля КГБУ «</w:t>
      </w:r>
      <w:proofErr w:type="spellStart"/>
      <w:r w:rsidRPr="00F23C7A">
        <w:rPr>
          <w:sz w:val="28"/>
          <w:szCs w:val="28"/>
        </w:rPr>
        <w:t>Быстринская</w:t>
      </w:r>
      <w:proofErr w:type="spellEnd"/>
      <w:r w:rsidRPr="00F23C7A">
        <w:rPr>
          <w:sz w:val="28"/>
          <w:szCs w:val="28"/>
        </w:rPr>
        <w:t xml:space="preserve"> районная СББЖ» </w:t>
      </w:r>
      <w:proofErr w:type="spellStart"/>
      <w:r w:rsidRPr="00F23C7A">
        <w:rPr>
          <w:sz w:val="28"/>
          <w:szCs w:val="28"/>
        </w:rPr>
        <w:t>Быстринский</w:t>
      </w:r>
      <w:proofErr w:type="spellEnd"/>
      <w:r w:rsidRPr="00F23C7A">
        <w:rPr>
          <w:sz w:val="28"/>
          <w:szCs w:val="28"/>
        </w:rPr>
        <w:t xml:space="preserve"> район, с. Эссо, ул. Речная»</w:t>
      </w:r>
      <w:r w:rsidR="007207B5">
        <w:rPr>
          <w:sz w:val="28"/>
          <w:szCs w:val="28"/>
        </w:rPr>
        <w:t>;</w:t>
      </w:r>
    </w:p>
    <w:p w:rsidR="00F23C7A" w:rsidRPr="007207B5" w:rsidRDefault="00F23C7A" w:rsidP="00F23C7A">
      <w:pPr>
        <w:spacing w:line="276" w:lineRule="auto"/>
        <w:ind w:firstLine="709"/>
        <w:contextualSpacing/>
        <w:jc w:val="both"/>
        <w:rPr>
          <w:sz w:val="28"/>
          <w:szCs w:val="28"/>
          <w:u w:val="single"/>
        </w:rPr>
      </w:pPr>
      <w:r w:rsidRPr="007207B5">
        <w:rPr>
          <w:sz w:val="28"/>
          <w:szCs w:val="28"/>
          <w:u w:val="single"/>
        </w:rPr>
        <w:t>3) По мероприятию «Краевая ведомственная целевая программа «Обеспечение эпизоотического благополучия Камчатского края, повышение качества и доступности ветеринарных услуг</w:t>
      </w:r>
      <w:r w:rsidR="007207B5">
        <w:rPr>
          <w:sz w:val="28"/>
          <w:szCs w:val="28"/>
          <w:u w:val="single"/>
        </w:rPr>
        <w:t xml:space="preserve"> на территории Камчатского края</w:t>
      </w:r>
      <w:r w:rsidRPr="007207B5">
        <w:rPr>
          <w:sz w:val="28"/>
          <w:szCs w:val="28"/>
          <w:u w:val="single"/>
        </w:rPr>
        <w:t>»:</w:t>
      </w:r>
    </w:p>
    <w:p w:rsidR="00F23C7A" w:rsidRPr="00F23C7A" w:rsidRDefault="00F23C7A" w:rsidP="00F23C7A">
      <w:pPr>
        <w:spacing w:line="276" w:lineRule="auto"/>
        <w:ind w:firstLine="709"/>
        <w:contextualSpacing/>
        <w:jc w:val="both"/>
        <w:rPr>
          <w:sz w:val="28"/>
          <w:szCs w:val="28"/>
        </w:rPr>
      </w:pPr>
      <w:r w:rsidRPr="00F23C7A">
        <w:rPr>
          <w:sz w:val="28"/>
          <w:szCs w:val="28"/>
        </w:rPr>
        <w:t>Обеспечено эпизоотическое благополучие Камчатского края по особо опасным болезням животных. В 2020 году выявлено 3 неблагополучных пункта по орнитозу (пситтакозу) птиц, 1 – по лептоспирозу свиней. В хозяйствах проведены административно-хозяйственные и ветеринарные мероприятия.</w:t>
      </w:r>
    </w:p>
    <w:p w:rsidR="002A4F89" w:rsidRDefault="00F23C7A" w:rsidP="00F23C7A">
      <w:pPr>
        <w:spacing w:line="276" w:lineRule="auto"/>
        <w:ind w:firstLine="709"/>
        <w:contextualSpacing/>
        <w:jc w:val="both"/>
        <w:rPr>
          <w:sz w:val="28"/>
          <w:szCs w:val="28"/>
        </w:rPr>
      </w:pPr>
      <w:r w:rsidRPr="00F23C7A">
        <w:rPr>
          <w:sz w:val="28"/>
          <w:szCs w:val="28"/>
        </w:rPr>
        <w:t xml:space="preserve">В целях предупреждения болезней животных и защиты населения от болезней, общих для человека и животных, закуплены биопрепараты на сумму 769,709 тыс. руб., приобретены расходные материалы (микрочипы, пробирки) на сумму 260,388 тыс. руб. На содержание скотомогильников направлено 1850,65 тыс. руб., приобретены </w:t>
      </w:r>
      <w:proofErr w:type="spellStart"/>
      <w:r w:rsidRPr="00F23C7A">
        <w:rPr>
          <w:sz w:val="28"/>
          <w:szCs w:val="28"/>
        </w:rPr>
        <w:t>дезосредства</w:t>
      </w:r>
      <w:proofErr w:type="spellEnd"/>
      <w:r w:rsidRPr="00F23C7A">
        <w:rPr>
          <w:sz w:val="28"/>
          <w:szCs w:val="28"/>
        </w:rPr>
        <w:t xml:space="preserve"> на сумму 78,0 тыс. руб. Для обеспечения населения качественной и безопасной продукцией животного происхождения проведены дополнительные лабораторные исследования пищевого сырья и продукции животного происхождения камчатских </w:t>
      </w:r>
      <w:proofErr w:type="spellStart"/>
      <w:r w:rsidRPr="00F23C7A">
        <w:rPr>
          <w:sz w:val="28"/>
          <w:szCs w:val="28"/>
        </w:rPr>
        <w:t>сельхозтоваропроизводителей</w:t>
      </w:r>
      <w:proofErr w:type="spellEnd"/>
      <w:r w:rsidRPr="00F23C7A">
        <w:rPr>
          <w:sz w:val="28"/>
          <w:szCs w:val="28"/>
        </w:rPr>
        <w:t xml:space="preserve"> на содержание антибиотиков и гормонов на сумму 284,298 тыс. руб. В целях повышения качества и доступности ветеринарных услуг подведомственными учреждениями приобретено оборудование для лечебниц и лаборатории на сумму 77,22 тыс. руб.</w:t>
      </w:r>
    </w:p>
    <w:p w:rsidR="00F23C7A" w:rsidRDefault="00F23C7A" w:rsidP="00F23C7A">
      <w:pPr>
        <w:spacing w:line="276" w:lineRule="auto"/>
        <w:ind w:firstLine="709"/>
        <w:contextualSpacing/>
        <w:jc w:val="both"/>
        <w:rPr>
          <w:b/>
          <w:i/>
          <w:sz w:val="28"/>
          <w:szCs w:val="28"/>
        </w:rPr>
      </w:pPr>
    </w:p>
    <w:p w:rsidR="000E6F61" w:rsidRPr="00886F96" w:rsidRDefault="000E6F61" w:rsidP="002C0289">
      <w:pPr>
        <w:spacing w:line="276" w:lineRule="auto"/>
        <w:contextualSpacing/>
        <w:jc w:val="center"/>
        <w:rPr>
          <w:b/>
          <w:i/>
          <w:sz w:val="28"/>
          <w:szCs w:val="28"/>
        </w:rPr>
      </w:pPr>
      <w:r w:rsidRPr="00886F96">
        <w:rPr>
          <w:b/>
          <w:i/>
          <w:sz w:val="28"/>
          <w:szCs w:val="28"/>
        </w:rPr>
        <w:t>Подпрограмм</w:t>
      </w:r>
      <w:r w:rsidR="00DC153D" w:rsidRPr="00886F96">
        <w:rPr>
          <w:b/>
          <w:i/>
          <w:sz w:val="28"/>
          <w:szCs w:val="28"/>
        </w:rPr>
        <w:t>а</w:t>
      </w:r>
      <w:r w:rsidRPr="00886F96">
        <w:rPr>
          <w:b/>
          <w:i/>
          <w:sz w:val="28"/>
          <w:szCs w:val="28"/>
        </w:rPr>
        <w:t xml:space="preserve"> 9 «Обеспечение реализации государственной программы»</w:t>
      </w:r>
      <w:r w:rsidR="00DC153D" w:rsidRPr="00886F96">
        <w:rPr>
          <w:b/>
          <w:i/>
          <w:sz w:val="28"/>
          <w:szCs w:val="28"/>
        </w:rPr>
        <w:t>.</w:t>
      </w:r>
    </w:p>
    <w:p w:rsidR="000E6F61" w:rsidRPr="00886F96" w:rsidRDefault="000E6F61" w:rsidP="002C0289">
      <w:pPr>
        <w:spacing w:line="276" w:lineRule="auto"/>
        <w:ind w:firstLine="709"/>
        <w:contextualSpacing/>
        <w:jc w:val="both"/>
        <w:rPr>
          <w:i/>
          <w:sz w:val="28"/>
          <w:szCs w:val="28"/>
          <w:u w:val="single"/>
        </w:rPr>
      </w:pPr>
    </w:p>
    <w:p w:rsidR="00B13B77" w:rsidRDefault="00DC153D" w:rsidP="002C0289">
      <w:pPr>
        <w:spacing w:line="276" w:lineRule="auto"/>
        <w:ind w:firstLine="709"/>
        <w:contextualSpacing/>
        <w:jc w:val="both"/>
        <w:rPr>
          <w:sz w:val="28"/>
          <w:szCs w:val="28"/>
        </w:rPr>
      </w:pPr>
      <w:r w:rsidRPr="00631D60">
        <w:rPr>
          <w:sz w:val="28"/>
          <w:szCs w:val="28"/>
        </w:rPr>
        <w:t>В целях предоставления субсидий из федерального бюджета между Министерством сельского хозяйства Российской Федерации и Правитель</w:t>
      </w:r>
      <w:r w:rsidR="003A4E81" w:rsidRPr="00631D60">
        <w:rPr>
          <w:sz w:val="28"/>
          <w:szCs w:val="28"/>
        </w:rPr>
        <w:t>ством Камчатского края заключены основные соглашения</w:t>
      </w:r>
      <w:r w:rsidRPr="00631D60">
        <w:rPr>
          <w:sz w:val="28"/>
          <w:szCs w:val="28"/>
        </w:rPr>
        <w:t xml:space="preserve"> о предоставлении субсидий </w:t>
      </w:r>
      <w:r w:rsidR="005752FD">
        <w:rPr>
          <w:sz w:val="28"/>
          <w:szCs w:val="28"/>
        </w:rPr>
        <w:t>и иного межбюджетного трансферта из федерального бюджета бюджету</w:t>
      </w:r>
      <w:r w:rsidRPr="00631D60">
        <w:rPr>
          <w:sz w:val="28"/>
          <w:szCs w:val="28"/>
        </w:rPr>
        <w:t xml:space="preserve"> </w:t>
      </w:r>
      <w:r w:rsidR="005752FD">
        <w:rPr>
          <w:sz w:val="28"/>
          <w:szCs w:val="28"/>
        </w:rPr>
        <w:t>Камчатского края на 2020</w:t>
      </w:r>
      <w:r w:rsidR="003A4E81" w:rsidRPr="00631D60">
        <w:rPr>
          <w:sz w:val="28"/>
          <w:szCs w:val="28"/>
        </w:rPr>
        <w:t xml:space="preserve"> год </w:t>
      </w:r>
      <w:r w:rsidR="005752FD">
        <w:rPr>
          <w:sz w:val="28"/>
          <w:szCs w:val="28"/>
        </w:rPr>
        <w:t xml:space="preserve">и плановый период 2021 и 2023 годов </w:t>
      </w:r>
      <w:r w:rsidR="005752FD" w:rsidRPr="005752FD">
        <w:rPr>
          <w:sz w:val="28"/>
          <w:szCs w:val="28"/>
        </w:rPr>
        <w:t>от 13.12.2019 № 082-17-2020-017, от 23.12.2019 №</w:t>
      </w:r>
      <w:r w:rsidR="005752FD">
        <w:rPr>
          <w:sz w:val="28"/>
          <w:szCs w:val="28"/>
        </w:rPr>
        <w:t xml:space="preserve"> </w:t>
      </w:r>
      <w:r w:rsidR="005752FD" w:rsidRPr="005752FD">
        <w:rPr>
          <w:sz w:val="28"/>
          <w:szCs w:val="28"/>
        </w:rPr>
        <w:t>082-09-2020-024, от 24.12.2019 №</w:t>
      </w:r>
      <w:r w:rsidR="005752FD">
        <w:rPr>
          <w:sz w:val="28"/>
          <w:szCs w:val="28"/>
        </w:rPr>
        <w:t xml:space="preserve">№ 082-09-2020-495, </w:t>
      </w:r>
      <w:r w:rsidR="005752FD" w:rsidRPr="005752FD">
        <w:rPr>
          <w:sz w:val="28"/>
          <w:szCs w:val="28"/>
        </w:rPr>
        <w:t>082-09-2020-123.</w:t>
      </w:r>
    </w:p>
    <w:p w:rsidR="00DC153D" w:rsidRPr="00B970A0" w:rsidRDefault="003A4E81" w:rsidP="002C0289">
      <w:pPr>
        <w:spacing w:line="276" w:lineRule="auto"/>
        <w:ind w:firstLine="709"/>
        <w:contextualSpacing/>
        <w:jc w:val="both"/>
        <w:rPr>
          <w:sz w:val="28"/>
          <w:szCs w:val="28"/>
        </w:rPr>
      </w:pPr>
      <w:r w:rsidRPr="00B970A0">
        <w:rPr>
          <w:sz w:val="28"/>
          <w:szCs w:val="28"/>
        </w:rPr>
        <w:t xml:space="preserve">В связи с уточнением </w:t>
      </w:r>
      <w:r w:rsidR="00BC099C" w:rsidRPr="00B970A0">
        <w:rPr>
          <w:sz w:val="28"/>
          <w:szCs w:val="28"/>
        </w:rPr>
        <w:t>объемов финансирования, показателей эффективности предоставления средств</w:t>
      </w:r>
      <w:r w:rsidRPr="00B970A0">
        <w:rPr>
          <w:sz w:val="28"/>
          <w:szCs w:val="28"/>
        </w:rPr>
        <w:t xml:space="preserve"> </w:t>
      </w:r>
      <w:r w:rsidR="00410CC5">
        <w:rPr>
          <w:sz w:val="28"/>
          <w:szCs w:val="28"/>
        </w:rPr>
        <w:t>в течение 2020</w:t>
      </w:r>
      <w:r w:rsidR="00A00AC0" w:rsidRPr="00B970A0">
        <w:rPr>
          <w:sz w:val="28"/>
          <w:szCs w:val="28"/>
        </w:rPr>
        <w:t xml:space="preserve"> года </w:t>
      </w:r>
      <w:r w:rsidR="00DC153D" w:rsidRPr="00B970A0">
        <w:rPr>
          <w:sz w:val="28"/>
          <w:szCs w:val="28"/>
        </w:rPr>
        <w:t>заключались допол</w:t>
      </w:r>
      <w:r w:rsidRPr="00B970A0">
        <w:rPr>
          <w:sz w:val="28"/>
          <w:szCs w:val="28"/>
        </w:rPr>
        <w:t>нительные соглашения к основным соглашениям</w:t>
      </w:r>
      <w:r w:rsidR="00DC153D" w:rsidRPr="00B970A0">
        <w:rPr>
          <w:sz w:val="28"/>
          <w:szCs w:val="28"/>
        </w:rPr>
        <w:t>:</w:t>
      </w:r>
    </w:p>
    <w:p w:rsidR="00DC153D" w:rsidRPr="00B970A0" w:rsidRDefault="00A00AC0" w:rsidP="002C0289">
      <w:pPr>
        <w:spacing w:line="276" w:lineRule="auto"/>
        <w:ind w:firstLine="709"/>
        <w:contextualSpacing/>
        <w:jc w:val="both"/>
        <w:rPr>
          <w:sz w:val="28"/>
          <w:szCs w:val="28"/>
        </w:rPr>
      </w:pPr>
      <w:r w:rsidRPr="00B970A0">
        <w:rPr>
          <w:sz w:val="28"/>
          <w:szCs w:val="28"/>
        </w:rPr>
        <w:t>1.</w:t>
      </w:r>
      <w:r w:rsidRPr="00B970A0">
        <w:rPr>
          <w:sz w:val="28"/>
          <w:szCs w:val="28"/>
        </w:rPr>
        <w:tab/>
        <w:t>доп. соглашение</w:t>
      </w:r>
      <w:r w:rsidR="00DC153D" w:rsidRPr="00B970A0">
        <w:rPr>
          <w:sz w:val="28"/>
          <w:szCs w:val="28"/>
        </w:rPr>
        <w:t xml:space="preserve"> </w:t>
      </w:r>
      <w:r w:rsidR="00410CC5" w:rsidRPr="00410CC5">
        <w:rPr>
          <w:sz w:val="28"/>
          <w:szCs w:val="28"/>
        </w:rPr>
        <w:t>от 07.12.2020 № 082-09-2020-123/1</w:t>
      </w:r>
      <w:r w:rsidR="00DC153D" w:rsidRPr="00B970A0">
        <w:rPr>
          <w:sz w:val="28"/>
          <w:szCs w:val="28"/>
        </w:rPr>
        <w:t>;</w:t>
      </w:r>
    </w:p>
    <w:p w:rsidR="00DC153D" w:rsidRPr="00B970A0" w:rsidRDefault="00DC153D" w:rsidP="002C0289">
      <w:pPr>
        <w:spacing w:line="276" w:lineRule="auto"/>
        <w:ind w:firstLine="709"/>
        <w:contextualSpacing/>
        <w:jc w:val="both"/>
        <w:rPr>
          <w:sz w:val="28"/>
          <w:szCs w:val="28"/>
        </w:rPr>
      </w:pPr>
      <w:r w:rsidRPr="00B970A0">
        <w:rPr>
          <w:sz w:val="28"/>
          <w:szCs w:val="28"/>
        </w:rPr>
        <w:lastRenderedPageBreak/>
        <w:t>2.</w:t>
      </w:r>
      <w:r w:rsidRPr="00B970A0">
        <w:rPr>
          <w:sz w:val="28"/>
          <w:szCs w:val="28"/>
        </w:rPr>
        <w:tab/>
        <w:t>доп. соглаше</w:t>
      </w:r>
      <w:r w:rsidR="00A00AC0" w:rsidRPr="00B970A0">
        <w:rPr>
          <w:sz w:val="28"/>
          <w:szCs w:val="28"/>
        </w:rPr>
        <w:t>ние</w:t>
      </w:r>
      <w:r w:rsidRPr="00B970A0">
        <w:rPr>
          <w:sz w:val="28"/>
          <w:szCs w:val="28"/>
        </w:rPr>
        <w:t xml:space="preserve"> </w:t>
      </w:r>
      <w:r w:rsidR="00410CC5" w:rsidRPr="00410CC5">
        <w:rPr>
          <w:sz w:val="28"/>
          <w:szCs w:val="28"/>
        </w:rPr>
        <w:t>от 19.02.2020 № 082-09-2020-024/1</w:t>
      </w:r>
      <w:r w:rsidRPr="00B970A0">
        <w:rPr>
          <w:sz w:val="28"/>
          <w:szCs w:val="28"/>
        </w:rPr>
        <w:t>;</w:t>
      </w:r>
    </w:p>
    <w:p w:rsidR="00DC153D" w:rsidRPr="00B970A0" w:rsidRDefault="00410CC5" w:rsidP="002C0289">
      <w:pPr>
        <w:spacing w:line="276" w:lineRule="auto"/>
        <w:ind w:firstLine="709"/>
        <w:contextualSpacing/>
        <w:jc w:val="both"/>
        <w:rPr>
          <w:sz w:val="28"/>
          <w:szCs w:val="28"/>
        </w:rPr>
      </w:pPr>
      <w:r>
        <w:rPr>
          <w:sz w:val="28"/>
          <w:szCs w:val="28"/>
        </w:rPr>
        <w:t>3.</w:t>
      </w:r>
      <w:r>
        <w:rPr>
          <w:sz w:val="28"/>
          <w:szCs w:val="28"/>
        </w:rPr>
        <w:tab/>
        <w:t>доп. соглашения</w:t>
      </w:r>
      <w:r w:rsidR="00DC153D" w:rsidRPr="00B970A0">
        <w:rPr>
          <w:sz w:val="28"/>
          <w:szCs w:val="28"/>
        </w:rPr>
        <w:t xml:space="preserve"> </w:t>
      </w:r>
      <w:r w:rsidRPr="00410CC5">
        <w:rPr>
          <w:sz w:val="28"/>
          <w:szCs w:val="28"/>
        </w:rPr>
        <w:t xml:space="preserve">от 25.03.2020 № 082-17-2020-017/1, от 02.11.2020 </w:t>
      </w:r>
      <w:r>
        <w:rPr>
          <w:sz w:val="28"/>
          <w:szCs w:val="28"/>
        </w:rPr>
        <w:t xml:space="preserve">  </w:t>
      </w:r>
      <w:r w:rsidRPr="00410CC5">
        <w:rPr>
          <w:sz w:val="28"/>
          <w:szCs w:val="28"/>
        </w:rPr>
        <w:t>№ 082-17-2020-017/2, от 04.12.2020 № 082-17-2020-017/3</w:t>
      </w:r>
      <w:r w:rsidR="00DC153D" w:rsidRPr="00B970A0">
        <w:rPr>
          <w:sz w:val="28"/>
          <w:szCs w:val="28"/>
        </w:rPr>
        <w:t>;</w:t>
      </w:r>
    </w:p>
    <w:p w:rsidR="00DC153D" w:rsidRPr="00B970A0" w:rsidRDefault="00410CC5" w:rsidP="002C0289">
      <w:pPr>
        <w:spacing w:line="276" w:lineRule="auto"/>
        <w:ind w:firstLine="709"/>
        <w:contextualSpacing/>
        <w:jc w:val="both"/>
        <w:rPr>
          <w:sz w:val="28"/>
          <w:szCs w:val="28"/>
        </w:rPr>
      </w:pPr>
      <w:r>
        <w:rPr>
          <w:sz w:val="28"/>
          <w:szCs w:val="28"/>
        </w:rPr>
        <w:t>4.</w:t>
      </w:r>
      <w:r>
        <w:rPr>
          <w:sz w:val="28"/>
          <w:szCs w:val="28"/>
        </w:rPr>
        <w:tab/>
      </w:r>
      <w:r w:rsidR="00A00AC0" w:rsidRPr="00B970A0">
        <w:rPr>
          <w:sz w:val="28"/>
          <w:szCs w:val="28"/>
        </w:rPr>
        <w:t xml:space="preserve">доп. соглашение </w:t>
      </w:r>
      <w:r w:rsidRPr="00410CC5">
        <w:rPr>
          <w:sz w:val="28"/>
          <w:szCs w:val="28"/>
        </w:rPr>
        <w:t>от 24.12.2019 № 082-09-2020-495</w:t>
      </w:r>
      <w:r>
        <w:rPr>
          <w:sz w:val="28"/>
          <w:szCs w:val="28"/>
        </w:rPr>
        <w:t>.</w:t>
      </w:r>
    </w:p>
    <w:p w:rsidR="00DC153D" w:rsidRPr="00886F96" w:rsidRDefault="00DC153D" w:rsidP="002C0289">
      <w:pPr>
        <w:spacing w:line="276" w:lineRule="auto"/>
        <w:ind w:firstLine="709"/>
        <w:contextualSpacing/>
        <w:jc w:val="both"/>
        <w:rPr>
          <w:sz w:val="28"/>
          <w:szCs w:val="28"/>
        </w:rPr>
      </w:pPr>
      <w:r w:rsidRPr="00886F96">
        <w:rPr>
          <w:sz w:val="28"/>
          <w:szCs w:val="28"/>
        </w:rPr>
        <w:t>Условия предоставления субсидий из федер</w:t>
      </w:r>
      <w:r w:rsidR="0040446B">
        <w:rPr>
          <w:sz w:val="28"/>
          <w:szCs w:val="28"/>
        </w:rPr>
        <w:t>ального бюджета, предусмотренные</w:t>
      </w:r>
      <w:r w:rsidRPr="00886F96">
        <w:rPr>
          <w:sz w:val="28"/>
          <w:szCs w:val="28"/>
        </w:rPr>
        <w:t xml:space="preserve"> нормативными правовыми актам</w:t>
      </w:r>
      <w:r w:rsidR="00A73133">
        <w:rPr>
          <w:sz w:val="28"/>
          <w:szCs w:val="28"/>
        </w:rPr>
        <w:t>и</w:t>
      </w:r>
      <w:r w:rsidRPr="00886F96">
        <w:rPr>
          <w:sz w:val="28"/>
          <w:szCs w:val="28"/>
        </w:rPr>
        <w:t xml:space="preserve"> Российской Федерации, по финансированию программных мероприятий за счет собственных источников, согласно установленным уровням </w:t>
      </w:r>
      <w:proofErr w:type="spellStart"/>
      <w:r w:rsidRPr="00886F96">
        <w:rPr>
          <w:sz w:val="28"/>
          <w:szCs w:val="28"/>
        </w:rPr>
        <w:t>софинансирования</w:t>
      </w:r>
      <w:proofErr w:type="spellEnd"/>
      <w:r w:rsidR="0040446B">
        <w:rPr>
          <w:sz w:val="28"/>
          <w:szCs w:val="28"/>
        </w:rPr>
        <w:t>,</w:t>
      </w:r>
      <w:r w:rsidRPr="00886F96">
        <w:rPr>
          <w:sz w:val="28"/>
          <w:szCs w:val="28"/>
        </w:rPr>
        <w:t xml:space="preserve"> выполнялись </w:t>
      </w:r>
      <w:r w:rsidR="001F28E6" w:rsidRPr="00886F96">
        <w:rPr>
          <w:sz w:val="28"/>
          <w:szCs w:val="28"/>
        </w:rPr>
        <w:t xml:space="preserve">Министерством </w:t>
      </w:r>
      <w:r w:rsidRPr="00886F96">
        <w:rPr>
          <w:sz w:val="28"/>
          <w:szCs w:val="28"/>
        </w:rPr>
        <w:t>в полном объеме.</w:t>
      </w:r>
    </w:p>
    <w:p w:rsidR="00DC153D" w:rsidRPr="00886F96" w:rsidRDefault="00DC153D" w:rsidP="002C0289">
      <w:pPr>
        <w:spacing w:line="276" w:lineRule="auto"/>
        <w:ind w:firstLine="709"/>
        <w:contextualSpacing/>
        <w:jc w:val="both"/>
        <w:rPr>
          <w:sz w:val="28"/>
          <w:szCs w:val="28"/>
        </w:rPr>
      </w:pPr>
      <w:r w:rsidRPr="00886F96">
        <w:rPr>
          <w:sz w:val="28"/>
          <w:szCs w:val="28"/>
        </w:rPr>
        <w:t>Обеспечено выполнение целей, задач, индикаторов и показателей Госпрограммы, в разрезе подпрограмм и основных мероприятий.</w:t>
      </w:r>
    </w:p>
    <w:p w:rsidR="00DC153D" w:rsidRPr="00886F96" w:rsidRDefault="00DC153D" w:rsidP="002C0289">
      <w:pPr>
        <w:spacing w:line="276" w:lineRule="auto"/>
        <w:ind w:firstLine="709"/>
        <w:contextualSpacing/>
        <w:jc w:val="both"/>
        <w:rPr>
          <w:sz w:val="28"/>
          <w:szCs w:val="28"/>
        </w:rPr>
      </w:pPr>
      <w:r w:rsidRPr="00886F96">
        <w:rPr>
          <w:sz w:val="28"/>
          <w:szCs w:val="28"/>
        </w:rPr>
        <w:t>В целях обеспечения развития организаций агропромышленного комплекса Камчатского края, создания условий для увеличения объемов производства, реализация программных мероприятий продолжается.</w:t>
      </w:r>
    </w:p>
    <w:p w:rsidR="00DC153D" w:rsidRPr="00886F96" w:rsidRDefault="00DC153D" w:rsidP="002C0289">
      <w:pPr>
        <w:spacing w:line="276" w:lineRule="auto"/>
        <w:ind w:firstLine="709"/>
        <w:contextualSpacing/>
        <w:jc w:val="both"/>
        <w:rPr>
          <w:sz w:val="28"/>
          <w:szCs w:val="28"/>
        </w:rPr>
      </w:pPr>
      <w:r w:rsidRPr="00886F96">
        <w:rPr>
          <w:sz w:val="28"/>
          <w:szCs w:val="28"/>
        </w:rPr>
        <w:t>Иные сведения о достижении значений показателей (индикаторов) Госпрограммы, подпрограмм Госпрограммы приведены в приложении № 2 к настоящему отчету.</w:t>
      </w:r>
    </w:p>
    <w:p w:rsidR="00DC153D" w:rsidRPr="00886F96" w:rsidRDefault="00DC153D" w:rsidP="002C0289">
      <w:pPr>
        <w:spacing w:line="276" w:lineRule="auto"/>
        <w:ind w:left="709"/>
        <w:contextualSpacing/>
        <w:jc w:val="both"/>
        <w:rPr>
          <w:sz w:val="28"/>
          <w:szCs w:val="28"/>
        </w:rPr>
      </w:pPr>
      <w:r w:rsidRPr="00886F96">
        <w:rPr>
          <w:rFonts w:eastAsia="Calibri"/>
          <w:sz w:val="28"/>
          <w:szCs w:val="28"/>
          <w:lang w:eastAsia="en-US"/>
        </w:rPr>
        <w:t>Фактические результаты реализации основных мероприятий:</w:t>
      </w:r>
    </w:p>
    <w:p w:rsidR="000E6F61" w:rsidRPr="00886F96" w:rsidRDefault="000E6F61" w:rsidP="006B00DE">
      <w:pPr>
        <w:numPr>
          <w:ilvl w:val="0"/>
          <w:numId w:val="6"/>
        </w:numPr>
        <w:spacing w:line="276" w:lineRule="auto"/>
        <w:ind w:left="0" w:firstLine="709"/>
        <w:contextualSpacing/>
        <w:jc w:val="both"/>
        <w:rPr>
          <w:rFonts w:eastAsia="Calibri"/>
          <w:sz w:val="28"/>
          <w:szCs w:val="28"/>
          <w:u w:val="single"/>
          <w:lang w:eastAsia="en-US"/>
        </w:rPr>
      </w:pPr>
      <w:r w:rsidRPr="00886F96">
        <w:rPr>
          <w:rFonts w:eastAsia="Calibri"/>
          <w:sz w:val="28"/>
          <w:szCs w:val="28"/>
          <w:u w:val="single"/>
          <w:lang w:eastAsia="en-US"/>
        </w:rPr>
        <w:t>По мероприятию «Руководство и управление в сфере установленных функций органов государственной власти»:</w:t>
      </w:r>
    </w:p>
    <w:p w:rsidR="000E6F61" w:rsidRPr="00886F96" w:rsidRDefault="00AB2481" w:rsidP="002C0289">
      <w:pPr>
        <w:spacing w:line="276" w:lineRule="auto"/>
        <w:ind w:firstLine="709"/>
        <w:contextualSpacing/>
        <w:jc w:val="both"/>
        <w:rPr>
          <w:sz w:val="28"/>
          <w:szCs w:val="28"/>
        </w:rPr>
      </w:pPr>
      <w:r w:rsidRPr="00886F96">
        <w:rPr>
          <w:sz w:val="28"/>
          <w:szCs w:val="28"/>
        </w:rPr>
        <w:t>Контрольное событие Подпрограммы 9 «Заключено Соглашение с Министерством сельского хозяйства Российской Федерации о предоставлении субсидии из федерального бюджета бюджету Камчатског</w:t>
      </w:r>
      <w:r w:rsidR="001D62D7">
        <w:rPr>
          <w:sz w:val="28"/>
          <w:szCs w:val="28"/>
        </w:rPr>
        <w:t xml:space="preserve">о края» завершено в </w:t>
      </w:r>
      <w:r w:rsidR="00D3347A">
        <w:rPr>
          <w:sz w:val="28"/>
          <w:szCs w:val="28"/>
        </w:rPr>
        <w:t>декабре 2020</w:t>
      </w:r>
      <w:r w:rsidRPr="00886F96">
        <w:rPr>
          <w:sz w:val="28"/>
          <w:szCs w:val="28"/>
        </w:rPr>
        <w:t xml:space="preserve"> года</w:t>
      </w:r>
      <w:r w:rsidR="000E6F61" w:rsidRPr="00886F96">
        <w:rPr>
          <w:sz w:val="28"/>
          <w:szCs w:val="28"/>
        </w:rPr>
        <w:t>.</w:t>
      </w:r>
    </w:p>
    <w:p w:rsidR="000E6F61" w:rsidRPr="00886F96" w:rsidRDefault="000E6F61" w:rsidP="002C0289">
      <w:pPr>
        <w:spacing w:line="276" w:lineRule="auto"/>
        <w:ind w:firstLine="709"/>
        <w:contextualSpacing/>
        <w:jc w:val="both"/>
        <w:rPr>
          <w:sz w:val="28"/>
          <w:szCs w:val="28"/>
        </w:rPr>
      </w:pPr>
      <w:r w:rsidRPr="00886F96">
        <w:rPr>
          <w:sz w:val="28"/>
          <w:szCs w:val="28"/>
        </w:rPr>
        <w:t>Обеспечено выполнение целей, задач, индикаторов и показателей Государственной программы, в разрезе подпрограмм и основных мероприятий.</w:t>
      </w:r>
    </w:p>
    <w:p w:rsidR="000E6F61" w:rsidRPr="00886F96" w:rsidRDefault="000E6F61" w:rsidP="002C0289">
      <w:pPr>
        <w:spacing w:line="276" w:lineRule="auto"/>
        <w:ind w:firstLine="709"/>
        <w:contextualSpacing/>
        <w:jc w:val="both"/>
        <w:rPr>
          <w:sz w:val="28"/>
          <w:szCs w:val="28"/>
        </w:rPr>
      </w:pPr>
      <w:r w:rsidRPr="00886F96">
        <w:rPr>
          <w:sz w:val="28"/>
          <w:szCs w:val="28"/>
        </w:rPr>
        <w:t>Фактический срок начала и окончания мероприятия соответствует запланированному.</w:t>
      </w:r>
    </w:p>
    <w:p w:rsidR="002D0EA5" w:rsidRPr="006025B5" w:rsidRDefault="002D0EA5" w:rsidP="006B00DE">
      <w:pPr>
        <w:numPr>
          <w:ilvl w:val="0"/>
          <w:numId w:val="6"/>
        </w:numPr>
        <w:spacing w:line="276" w:lineRule="auto"/>
        <w:ind w:left="0" w:firstLine="709"/>
        <w:contextualSpacing/>
        <w:jc w:val="both"/>
        <w:rPr>
          <w:rFonts w:eastAsia="Calibri"/>
          <w:sz w:val="28"/>
          <w:szCs w:val="28"/>
          <w:u w:val="single"/>
          <w:lang w:eastAsia="en-US"/>
        </w:rPr>
      </w:pPr>
      <w:r w:rsidRPr="006025B5">
        <w:rPr>
          <w:rFonts w:eastAsia="Calibri"/>
          <w:sz w:val="28"/>
          <w:szCs w:val="28"/>
          <w:u w:val="single"/>
          <w:lang w:eastAsia="en-US"/>
        </w:rPr>
        <w:t>По мероприятию «Выполнение научно-исследовательских работ в области растениеводства»:</w:t>
      </w:r>
    </w:p>
    <w:p w:rsidR="00171639" w:rsidRPr="00171639" w:rsidRDefault="00171639" w:rsidP="00171639">
      <w:pPr>
        <w:widowControl w:val="0"/>
        <w:autoSpaceDE w:val="0"/>
        <w:autoSpaceDN w:val="0"/>
        <w:adjustRightInd w:val="0"/>
        <w:spacing w:line="276" w:lineRule="auto"/>
        <w:ind w:firstLine="709"/>
        <w:jc w:val="both"/>
        <w:rPr>
          <w:rFonts w:eastAsia="Calibri"/>
          <w:sz w:val="28"/>
          <w:szCs w:val="28"/>
          <w:lang w:eastAsia="en-US"/>
        </w:rPr>
      </w:pPr>
      <w:r w:rsidRPr="00171639">
        <w:rPr>
          <w:rFonts w:eastAsia="Calibri"/>
          <w:sz w:val="28"/>
          <w:szCs w:val="28"/>
          <w:lang w:eastAsia="en-US"/>
        </w:rPr>
        <w:t xml:space="preserve">В 2020 году заключены государственные контракты на выполнение научно-исследовательских работ по следующим темам: </w:t>
      </w:r>
    </w:p>
    <w:p w:rsidR="00171639" w:rsidRPr="00171639" w:rsidRDefault="00171639" w:rsidP="00171639">
      <w:pPr>
        <w:widowControl w:val="0"/>
        <w:autoSpaceDE w:val="0"/>
        <w:autoSpaceDN w:val="0"/>
        <w:adjustRightInd w:val="0"/>
        <w:spacing w:line="276" w:lineRule="auto"/>
        <w:ind w:firstLine="709"/>
        <w:jc w:val="both"/>
        <w:rPr>
          <w:rFonts w:eastAsia="Calibri"/>
          <w:sz w:val="28"/>
          <w:szCs w:val="28"/>
          <w:lang w:eastAsia="en-US"/>
        </w:rPr>
      </w:pPr>
      <w:r w:rsidRPr="00171639">
        <w:rPr>
          <w:rFonts w:eastAsia="Calibri"/>
          <w:sz w:val="28"/>
          <w:szCs w:val="28"/>
          <w:lang w:eastAsia="en-US"/>
        </w:rPr>
        <w:t>1)</w:t>
      </w:r>
      <w:proofErr w:type="gramStart"/>
      <w:r w:rsidRPr="00171639">
        <w:rPr>
          <w:rFonts w:eastAsia="Calibri"/>
          <w:sz w:val="28"/>
          <w:szCs w:val="28"/>
          <w:lang w:eastAsia="en-US"/>
        </w:rPr>
        <w:tab/>
        <w:t>«</w:t>
      </w:r>
      <w:proofErr w:type="gramEnd"/>
      <w:r w:rsidRPr="00171639">
        <w:rPr>
          <w:rFonts w:eastAsia="Calibri"/>
          <w:sz w:val="28"/>
          <w:szCs w:val="28"/>
          <w:lang w:eastAsia="en-US"/>
        </w:rPr>
        <w:t xml:space="preserve">Изучение видового состава вредителей Камчатского края и устойчивости пропашных и кормовых культур к вредящим объектам с разработкой рекомендаций интегрированной системы защиты растений». Разработчиком является Федеральное государственное бюджетное учреждение «Российский сельскохозяйственный центр». </w:t>
      </w:r>
    </w:p>
    <w:p w:rsidR="00171639" w:rsidRPr="00171639" w:rsidRDefault="00171639" w:rsidP="00171639">
      <w:pPr>
        <w:widowControl w:val="0"/>
        <w:autoSpaceDE w:val="0"/>
        <w:autoSpaceDN w:val="0"/>
        <w:adjustRightInd w:val="0"/>
        <w:spacing w:line="276" w:lineRule="auto"/>
        <w:ind w:firstLine="709"/>
        <w:jc w:val="both"/>
        <w:rPr>
          <w:rFonts w:eastAsia="Calibri"/>
          <w:sz w:val="28"/>
          <w:szCs w:val="28"/>
          <w:lang w:eastAsia="en-US"/>
        </w:rPr>
      </w:pPr>
      <w:r w:rsidRPr="00171639">
        <w:rPr>
          <w:rFonts w:eastAsia="Calibri"/>
          <w:sz w:val="28"/>
          <w:szCs w:val="28"/>
          <w:lang w:eastAsia="en-US"/>
        </w:rPr>
        <w:t xml:space="preserve">По итогам работы подготовлена система защиты растений от вредителей, способствующая увеличению урожайности сельскохозяйственных культур, </w:t>
      </w:r>
      <w:r w:rsidRPr="00171639">
        <w:rPr>
          <w:rFonts w:eastAsia="Calibri"/>
          <w:sz w:val="28"/>
          <w:szCs w:val="28"/>
          <w:lang w:eastAsia="en-US"/>
        </w:rPr>
        <w:lastRenderedPageBreak/>
        <w:t>использование которой позволит сельскохозяйственным товаропроизводителям края получать стабильный, экологически чистый урожай.</w:t>
      </w:r>
    </w:p>
    <w:p w:rsidR="00171639" w:rsidRPr="00171639" w:rsidRDefault="00171639" w:rsidP="00171639">
      <w:pPr>
        <w:widowControl w:val="0"/>
        <w:autoSpaceDE w:val="0"/>
        <w:autoSpaceDN w:val="0"/>
        <w:adjustRightInd w:val="0"/>
        <w:spacing w:line="276" w:lineRule="auto"/>
        <w:ind w:firstLine="709"/>
        <w:jc w:val="both"/>
        <w:rPr>
          <w:rFonts w:eastAsia="Calibri"/>
          <w:sz w:val="28"/>
          <w:szCs w:val="28"/>
          <w:lang w:eastAsia="en-US"/>
        </w:rPr>
      </w:pPr>
      <w:r w:rsidRPr="00171639">
        <w:rPr>
          <w:rFonts w:eastAsia="Calibri"/>
          <w:sz w:val="28"/>
          <w:szCs w:val="28"/>
          <w:lang w:eastAsia="en-US"/>
        </w:rPr>
        <w:t>2)</w:t>
      </w:r>
      <w:r w:rsidRPr="00171639">
        <w:rPr>
          <w:rFonts w:eastAsia="Calibri"/>
          <w:sz w:val="28"/>
          <w:szCs w:val="28"/>
          <w:lang w:eastAsia="en-US"/>
        </w:rPr>
        <w:tab/>
        <w:t xml:space="preserve"> «Совершенствование адаптивной, экологически безопасной технологии возделывания картофеля, однолетних кормовых и ягодных культур с использованием биоресурсов Камчатского края». Контракт заключен с Федеральным государственным бюджетным научным учреждением «Камчатский научно-исследовательский институт сельского хозяйства». </w:t>
      </w:r>
    </w:p>
    <w:p w:rsidR="00171639" w:rsidRDefault="00171639" w:rsidP="00171639">
      <w:pPr>
        <w:widowControl w:val="0"/>
        <w:autoSpaceDE w:val="0"/>
        <w:autoSpaceDN w:val="0"/>
        <w:adjustRightInd w:val="0"/>
        <w:spacing w:line="276" w:lineRule="auto"/>
        <w:ind w:firstLine="709"/>
        <w:jc w:val="both"/>
        <w:rPr>
          <w:rFonts w:eastAsia="Calibri"/>
          <w:sz w:val="28"/>
          <w:szCs w:val="28"/>
          <w:lang w:eastAsia="en-US"/>
        </w:rPr>
      </w:pPr>
      <w:r w:rsidRPr="00171639">
        <w:rPr>
          <w:rFonts w:eastAsia="Calibri"/>
          <w:sz w:val="28"/>
          <w:szCs w:val="28"/>
          <w:lang w:eastAsia="en-US"/>
        </w:rPr>
        <w:t>По итогам работы выявлена высокая эффективность использования органических удобрений из морских гидробионтов. Доказано, что применение органических удобрений в комплексе с минеральными удобрениями способствует повышению устойчивости сельскохозяйственных растений к заболеваниям, а также увеличению валового производства кормовых культур и картофеля.</w:t>
      </w:r>
    </w:p>
    <w:p w:rsidR="000E6F61" w:rsidRPr="00886F96" w:rsidRDefault="002D0EA5" w:rsidP="00171639">
      <w:pPr>
        <w:widowControl w:val="0"/>
        <w:autoSpaceDE w:val="0"/>
        <w:autoSpaceDN w:val="0"/>
        <w:adjustRightInd w:val="0"/>
        <w:spacing w:line="276" w:lineRule="auto"/>
        <w:ind w:firstLine="709"/>
        <w:jc w:val="both"/>
        <w:rPr>
          <w:sz w:val="28"/>
          <w:szCs w:val="28"/>
        </w:rPr>
      </w:pPr>
      <w:r w:rsidRPr="00FA7000">
        <w:rPr>
          <w:rFonts w:eastAsia="Calibri"/>
          <w:sz w:val="28"/>
          <w:szCs w:val="28"/>
          <w:lang w:eastAsia="en-US"/>
        </w:rPr>
        <w:t>Иные сведения о степени выполнения ведомственных целевых программ, основных мероприятий, мероприятий и контрольных событий подпрограмм Госпрограммы приведены в приложении № 3 к настоящему отчету</w:t>
      </w:r>
      <w:r w:rsidR="000E6F61" w:rsidRPr="00886F96">
        <w:rPr>
          <w:sz w:val="28"/>
          <w:szCs w:val="28"/>
        </w:rPr>
        <w:t xml:space="preserve">. </w:t>
      </w:r>
    </w:p>
    <w:p w:rsidR="00460998" w:rsidRPr="00886F96" w:rsidRDefault="00460998" w:rsidP="002C0289">
      <w:pPr>
        <w:widowControl w:val="0"/>
        <w:autoSpaceDE w:val="0"/>
        <w:autoSpaceDN w:val="0"/>
        <w:adjustRightInd w:val="0"/>
        <w:spacing w:line="276" w:lineRule="auto"/>
        <w:jc w:val="both"/>
        <w:rPr>
          <w:sz w:val="28"/>
          <w:szCs w:val="28"/>
        </w:rPr>
      </w:pPr>
    </w:p>
    <w:p w:rsidR="00BF4B2E" w:rsidRPr="00886F96" w:rsidRDefault="00BF4B2E" w:rsidP="002C0289">
      <w:pPr>
        <w:widowControl w:val="0"/>
        <w:autoSpaceDE w:val="0"/>
        <w:autoSpaceDN w:val="0"/>
        <w:adjustRightInd w:val="0"/>
        <w:spacing w:line="276" w:lineRule="auto"/>
        <w:jc w:val="center"/>
        <w:rPr>
          <w:b/>
          <w:sz w:val="28"/>
          <w:szCs w:val="28"/>
        </w:rPr>
      </w:pPr>
      <w:r w:rsidRPr="00886F96">
        <w:rPr>
          <w:b/>
          <w:sz w:val="28"/>
          <w:szCs w:val="28"/>
        </w:rPr>
        <w:t>1.2. Перечень нереализованных или реализованных частично</w:t>
      </w:r>
    </w:p>
    <w:p w:rsidR="00BF4B2E" w:rsidRPr="00886F96" w:rsidRDefault="00BF4B2E" w:rsidP="002C0289">
      <w:pPr>
        <w:widowControl w:val="0"/>
        <w:autoSpaceDE w:val="0"/>
        <w:autoSpaceDN w:val="0"/>
        <w:adjustRightInd w:val="0"/>
        <w:spacing w:line="276" w:lineRule="auto"/>
        <w:jc w:val="center"/>
        <w:rPr>
          <w:b/>
          <w:sz w:val="28"/>
          <w:szCs w:val="28"/>
        </w:rPr>
      </w:pPr>
      <w:r w:rsidRPr="00886F96">
        <w:rPr>
          <w:b/>
          <w:sz w:val="28"/>
          <w:szCs w:val="28"/>
        </w:rPr>
        <w:t>основных мероприятий подпрограмм</w:t>
      </w:r>
    </w:p>
    <w:p w:rsidR="00BF4B2E" w:rsidRPr="00886F96" w:rsidRDefault="00BF4B2E" w:rsidP="002C0289">
      <w:pPr>
        <w:pStyle w:val="2"/>
        <w:spacing w:line="276" w:lineRule="auto"/>
        <w:ind w:firstLine="0"/>
        <w:contextualSpacing/>
        <w:rPr>
          <w:b/>
          <w:szCs w:val="28"/>
        </w:rPr>
      </w:pPr>
    </w:p>
    <w:p w:rsidR="00BF4B2E" w:rsidRPr="00EE5B47" w:rsidRDefault="00BF4B2E" w:rsidP="002C0289">
      <w:pPr>
        <w:spacing w:line="276" w:lineRule="auto"/>
        <w:contextualSpacing/>
        <w:jc w:val="center"/>
        <w:rPr>
          <w:b/>
          <w:i/>
          <w:sz w:val="28"/>
          <w:szCs w:val="28"/>
        </w:rPr>
      </w:pPr>
      <w:r w:rsidRPr="00EE5B47">
        <w:rPr>
          <w:b/>
          <w:i/>
          <w:sz w:val="28"/>
          <w:szCs w:val="28"/>
        </w:rPr>
        <w:t>По Подпрограмме 1 «Развитие растениеводства и мелиорации земель сельскохозяйственного назначения»:</w:t>
      </w:r>
    </w:p>
    <w:p w:rsidR="00BF4B2E" w:rsidRPr="00EE5B47" w:rsidRDefault="00BF4B2E" w:rsidP="002C0289">
      <w:pPr>
        <w:pStyle w:val="2"/>
        <w:spacing w:line="276" w:lineRule="auto"/>
        <w:ind w:firstLine="0"/>
        <w:contextualSpacing/>
        <w:rPr>
          <w:szCs w:val="28"/>
        </w:rPr>
      </w:pPr>
    </w:p>
    <w:p w:rsidR="003C38E4" w:rsidRDefault="003C38E4" w:rsidP="004C1073">
      <w:pPr>
        <w:pStyle w:val="2"/>
        <w:spacing w:line="276" w:lineRule="auto"/>
        <w:ind w:firstLine="709"/>
        <w:contextualSpacing/>
        <w:rPr>
          <w:szCs w:val="28"/>
        </w:rPr>
      </w:pPr>
      <w:r w:rsidRPr="003C38E4">
        <w:rPr>
          <w:szCs w:val="28"/>
        </w:rPr>
        <w:t xml:space="preserve">В 2020 году работы по текущему ремонту мелиоративных </w:t>
      </w:r>
      <w:r>
        <w:rPr>
          <w:szCs w:val="28"/>
        </w:rPr>
        <w:t>систем не проводились в связи с недостаточным финансированием за счет средств краевого бюджета на реализацию данного мероприятия.</w:t>
      </w:r>
    </w:p>
    <w:p w:rsidR="004339D8" w:rsidRPr="00EE5B47" w:rsidRDefault="00A93EF7" w:rsidP="004C1073">
      <w:pPr>
        <w:pStyle w:val="2"/>
        <w:spacing w:line="276" w:lineRule="auto"/>
        <w:ind w:firstLine="709"/>
        <w:contextualSpacing/>
        <w:rPr>
          <w:szCs w:val="28"/>
        </w:rPr>
      </w:pPr>
      <w:r w:rsidRPr="00EE5B47">
        <w:rPr>
          <w:szCs w:val="28"/>
        </w:rPr>
        <w:t>Иные сведения о степени выполнения ведомственных целевых программ, основных мероприятий, мероприятий и контрольных событий подпрограмм Госпрограммы приведены в приложении № 3 к настоящему отчету.</w:t>
      </w:r>
    </w:p>
    <w:p w:rsidR="005378C2" w:rsidRPr="00EE5B47" w:rsidRDefault="005378C2" w:rsidP="002C0289">
      <w:pPr>
        <w:spacing w:line="276" w:lineRule="auto"/>
        <w:contextualSpacing/>
        <w:jc w:val="center"/>
        <w:rPr>
          <w:b/>
          <w:i/>
          <w:sz w:val="28"/>
          <w:szCs w:val="28"/>
        </w:rPr>
      </w:pPr>
    </w:p>
    <w:p w:rsidR="00BF4B2E" w:rsidRPr="00EE5B47" w:rsidRDefault="00BF4B2E" w:rsidP="002C0289">
      <w:pPr>
        <w:spacing w:line="276" w:lineRule="auto"/>
        <w:contextualSpacing/>
        <w:jc w:val="center"/>
        <w:rPr>
          <w:b/>
          <w:i/>
          <w:sz w:val="28"/>
          <w:szCs w:val="28"/>
        </w:rPr>
      </w:pPr>
      <w:r w:rsidRPr="00EE5B47">
        <w:rPr>
          <w:b/>
          <w:i/>
          <w:sz w:val="28"/>
          <w:szCs w:val="28"/>
        </w:rPr>
        <w:t>По Подпрограмме 2 «Развитие животноводства»:</w:t>
      </w:r>
    </w:p>
    <w:p w:rsidR="00BF4B2E" w:rsidRPr="00EE5B47" w:rsidRDefault="00BF4B2E" w:rsidP="002C0289">
      <w:pPr>
        <w:spacing w:line="276" w:lineRule="auto"/>
        <w:ind w:firstLine="709"/>
        <w:contextualSpacing/>
        <w:jc w:val="both"/>
        <w:rPr>
          <w:i/>
          <w:sz w:val="28"/>
          <w:szCs w:val="28"/>
          <w:u w:val="single"/>
        </w:rPr>
      </w:pPr>
    </w:p>
    <w:p w:rsidR="00993EB7" w:rsidRPr="00EE5B47" w:rsidRDefault="00993EB7" w:rsidP="00993EB7">
      <w:pPr>
        <w:pStyle w:val="indent"/>
        <w:spacing w:line="276" w:lineRule="auto"/>
        <w:ind w:firstLine="709"/>
        <w:contextualSpacing/>
        <w:jc w:val="both"/>
        <w:rPr>
          <w:sz w:val="28"/>
          <w:szCs w:val="28"/>
        </w:rPr>
      </w:pPr>
      <w:r w:rsidRPr="00EE5B47">
        <w:rPr>
          <w:sz w:val="28"/>
          <w:szCs w:val="28"/>
        </w:rPr>
        <w:t>Фактически достигнутые индикаторы (показатели) по поголовью сельскохозяйственных животных и птице оказались ниже плановых на:</w:t>
      </w:r>
    </w:p>
    <w:p w:rsidR="00993EB7" w:rsidRPr="00EE5B47" w:rsidRDefault="003C38E4" w:rsidP="00993EB7">
      <w:pPr>
        <w:pStyle w:val="indent"/>
        <w:spacing w:line="276" w:lineRule="auto"/>
        <w:ind w:firstLine="709"/>
        <w:contextualSpacing/>
        <w:jc w:val="both"/>
        <w:rPr>
          <w:sz w:val="28"/>
          <w:szCs w:val="28"/>
        </w:rPr>
      </w:pPr>
      <w:r>
        <w:rPr>
          <w:sz w:val="28"/>
          <w:szCs w:val="28"/>
        </w:rPr>
        <w:t>- 1,57 % (+ 0,49</w:t>
      </w:r>
      <w:r w:rsidR="00993EB7" w:rsidRPr="00EE5B47">
        <w:rPr>
          <w:sz w:val="28"/>
          <w:szCs w:val="28"/>
        </w:rPr>
        <w:t xml:space="preserve"> % в сравнении с уровнем про</w:t>
      </w:r>
      <w:r w:rsidR="006623EB" w:rsidRPr="00EE5B47">
        <w:rPr>
          <w:sz w:val="28"/>
          <w:szCs w:val="28"/>
        </w:rPr>
        <w:t xml:space="preserve">шлого года) по поголовью коров в связи с </w:t>
      </w:r>
      <w:r w:rsidR="00993EB7" w:rsidRPr="00EE5B47">
        <w:rPr>
          <w:sz w:val="28"/>
          <w:szCs w:val="28"/>
        </w:rPr>
        <w:t>сокращение</w:t>
      </w:r>
      <w:r w:rsidR="006623EB" w:rsidRPr="00EE5B47">
        <w:rPr>
          <w:sz w:val="28"/>
          <w:szCs w:val="28"/>
        </w:rPr>
        <w:t>м</w:t>
      </w:r>
      <w:r w:rsidR="00993EB7" w:rsidRPr="00EE5B47">
        <w:rPr>
          <w:sz w:val="28"/>
          <w:szCs w:val="28"/>
        </w:rPr>
        <w:t xml:space="preserve"> численности поголов</w:t>
      </w:r>
      <w:r w:rsidR="006623EB" w:rsidRPr="00EE5B47">
        <w:rPr>
          <w:sz w:val="28"/>
          <w:szCs w:val="28"/>
        </w:rPr>
        <w:t xml:space="preserve">ья коров в </w:t>
      </w:r>
      <w:r>
        <w:rPr>
          <w:sz w:val="28"/>
          <w:szCs w:val="28"/>
        </w:rPr>
        <w:t>личных подсобных хозяйствах края</w:t>
      </w:r>
      <w:r w:rsidR="00993EB7" w:rsidRPr="00EE5B47">
        <w:rPr>
          <w:sz w:val="28"/>
          <w:szCs w:val="28"/>
        </w:rPr>
        <w:t>;</w:t>
      </w:r>
    </w:p>
    <w:p w:rsidR="00993EB7" w:rsidRDefault="003C38E4" w:rsidP="00993EB7">
      <w:pPr>
        <w:pStyle w:val="indent"/>
        <w:spacing w:line="276" w:lineRule="auto"/>
        <w:ind w:firstLine="709"/>
        <w:contextualSpacing/>
        <w:jc w:val="both"/>
        <w:rPr>
          <w:sz w:val="28"/>
          <w:szCs w:val="28"/>
        </w:rPr>
      </w:pPr>
      <w:r>
        <w:rPr>
          <w:sz w:val="28"/>
          <w:szCs w:val="28"/>
        </w:rPr>
        <w:lastRenderedPageBreak/>
        <w:t>- 17,04 % (- 7,82</w:t>
      </w:r>
      <w:r w:rsidR="00993EB7" w:rsidRPr="00EE5B47">
        <w:rPr>
          <w:sz w:val="28"/>
          <w:szCs w:val="28"/>
        </w:rPr>
        <w:t xml:space="preserve"> % в сравнении с уровнем прош</w:t>
      </w:r>
      <w:r w:rsidR="006623EB" w:rsidRPr="00EE5B47">
        <w:rPr>
          <w:sz w:val="28"/>
          <w:szCs w:val="28"/>
        </w:rPr>
        <w:t xml:space="preserve">лого года) по поголовью свиней в связи с </w:t>
      </w:r>
      <w:r w:rsidRPr="003C38E4">
        <w:rPr>
          <w:sz w:val="28"/>
          <w:szCs w:val="28"/>
        </w:rPr>
        <w:t>сокращением маточного поголовья в сельскохозяйственных организациях</w:t>
      </w:r>
      <w:r>
        <w:rPr>
          <w:sz w:val="28"/>
          <w:szCs w:val="28"/>
        </w:rPr>
        <w:t>;</w:t>
      </w:r>
    </w:p>
    <w:p w:rsidR="00940E94" w:rsidRPr="00EE5B47" w:rsidRDefault="00940E94" w:rsidP="00993EB7">
      <w:pPr>
        <w:pStyle w:val="indent"/>
        <w:spacing w:line="276" w:lineRule="auto"/>
        <w:ind w:firstLine="709"/>
        <w:contextualSpacing/>
        <w:jc w:val="both"/>
        <w:rPr>
          <w:sz w:val="28"/>
          <w:szCs w:val="28"/>
        </w:rPr>
      </w:pPr>
      <w:r>
        <w:rPr>
          <w:sz w:val="28"/>
          <w:szCs w:val="28"/>
        </w:rPr>
        <w:t xml:space="preserve">- 4,77 % (- 15,19 % </w:t>
      </w:r>
      <w:r w:rsidRPr="00940E94">
        <w:rPr>
          <w:sz w:val="28"/>
          <w:szCs w:val="28"/>
        </w:rPr>
        <w:t>в сравнении с уровнем прошлого года) по поголовью</w:t>
      </w:r>
      <w:r>
        <w:rPr>
          <w:sz w:val="28"/>
          <w:szCs w:val="28"/>
        </w:rPr>
        <w:t xml:space="preserve"> птицы </w:t>
      </w:r>
      <w:r w:rsidRPr="00940E94">
        <w:rPr>
          <w:sz w:val="28"/>
          <w:szCs w:val="28"/>
        </w:rPr>
        <w:t>со снижением поголовья птицы в хозяйствах населения и К(Ф)Х, а т</w:t>
      </w:r>
      <w:r>
        <w:rPr>
          <w:sz w:val="28"/>
          <w:szCs w:val="28"/>
        </w:rPr>
        <w:t>акже плановой выбраковкой в АО «Пионерское»;</w:t>
      </w:r>
    </w:p>
    <w:p w:rsidR="00993EB7" w:rsidRPr="00EE5B47" w:rsidRDefault="00993EB7" w:rsidP="00993EB7">
      <w:pPr>
        <w:pStyle w:val="indent"/>
        <w:spacing w:line="276" w:lineRule="auto"/>
        <w:ind w:firstLine="709"/>
        <w:contextualSpacing/>
        <w:jc w:val="both"/>
        <w:rPr>
          <w:sz w:val="28"/>
          <w:szCs w:val="28"/>
        </w:rPr>
      </w:pPr>
      <w:r w:rsidRPr="00EE5B47">
        <w:rPr>
          <w:sz w:val="28"/>
          <w:szCs w:val="28"/>
        </w:rPr>
        <w:t xml:space="preserve">- </w:t>
      </w:r>
      <w:r w:rsidR="00A55105">
        <w:rPr>
          <w:sz w:val="28"/>
          <w:szCs w:val="28"/>
        </w:rPr>
        <w:t xml:space="preserve">0,07 % (+ 0,62 % </w:t>
      </w:r>
      <w:r w:rsidR="00A55105" w:rsidRPr="00A55105">
        <w:rPr>
          <w:sz w:val="28"/>
          <w:szCs w:val="28"/>
        </w:rPr>
        <w:t>в сравнении с уровнем прошлого года)</w:t>
      </w:r>
      <w:r w:rsidR="00A55105">
        <w:rPr>
          <w:sz w:val="28"/>
          <w:szCs w:val="28"/>
        </w:rPr>
        <w:t xml:space="preserve"> по производству</w:t>
      </w:r>
      <w:r w:rsidR="00A55105" w:rsidRPr="00A55105">
        <w:rPr>
          <w:sz w:val="28"/>
          <w:szCs w:val="28"/>
        </w:rPr>
        <w:t xml:space="preserve"> молока в хозяйствах всех категорий</w:t>
      </w:r>
      <w:r w:rsidR="00A55105">
        <w:rPr>
          <w:sz w:val="28"/>
          <w:szCs w:val="28"/>
        </w:rPr>
        <w:t xml:space="preserve"> в связи с </w:t>
      </w:r>
      <w:r w:rsidR="00A55105" w:rsidRPr="00A55105">
        <w:rPr>
          <w:sz w:val="28"/>
          <w:szCs w:val="28"/>
        </w:rPr>
        <w:t>сокращением поголовья коров в хозяйствах населения</w:t>
      </w:r>
      <w:r w:rsidR="006623EB" w:rsidRPr="00EE5B47">
        <w:rPr>
          <w:sz w:val="28"/>
          <w:szCs w:val="28"/>
        </w:rPr>
        <w:t>.</w:t>
      </w:r>
    </w:p>
    <w:p w:rsidR="00BF4B2E" w:rsidRPr="00886F96" w:rsidRDefault="00BF4B2E" w:rsidP="002C0289">
      <w:pPr>
        <w:widowControl w:val="0"/>
        <w:autoSpaceDE w:val="0"/>
        <w:autoSpaceDN w:val="0"/>
        <w:adjustRightInd w:val="0"/>
        <w:spacing w:line="276" w:lineRule="auto"/>
        <w:ind w:firstLine="709"/>
        <w:jc w:val="both"/>
        <w:rPr>
          <w:sz w:val="28"/>
          <w:szCs w:val="28"/>
        </w:rPr>
      </w:pPr>
      <w:r w:rsidRPr="00EE5B47">
        <w:rPr>
          <w:sz w:val="28"/>
          <w:szCs w:val="28"/>
        </w:rPr>
        <w:t>Иные сведения о степени выполнения ведомственных целевых программ, основных мероприятий, мероприятий и контрольных событий подпрограмм Госпрограммы приведены в прил</w:t>
      </w:r>
      <w:r w:rsidR="00734D25" w:rsidRPr="00EE5B47">
        <w:rPr>
          <w:sz w:val="28"/>
          <w:szCs w:val="28"/>
        </w:rPr>
        <w:t>ожении № 3 к настоящему отчету.</w:t>
      </w:r>
    </w:p>
    <w:p w:rsidR="001F28E6" w:rsidRPr="00886F96" w:rsidRDefault="001F28E6" w:rsidP="002C0289">
      <w:pPr>
        <w:spacing w:line="276" w:lineRule="auto"/>
        <w:contextualSpacing/>
        <w:jc w:val="center"/>
        <w:rPr>
          <w:b/>
          <w:i/>
          <w:sz w:val="28"/>
          <w:szCs w:val="28"/>
        </w:rPr>
      </w:pPr>
    </w:p>
    <w:p w:rsidR="00BF4B2E" w:rsidRPr="00886F96" w:rsidRDefault="00BF4B2E" w:rsidP="002C0289">
      <w:pPr>
        <w:spacing w:line="276" w:lineRule="auto"/>
        <w:contextualSpacing/>
        <w:jc w:val="center"/>
        <w:rPr>
          <w:b/>
          <w:i/>
          <w:sz w:val="28"/>
          <w:szCs w:val="28"/>
        </w:rPr>
      </w:pPr>
      <w:r w:rsidRPr="00886F96">
        <w:rPr>
          <w:b/>
          <w:i/>
          <w:sz w:val="28"/>
          <w:szCs w:val="28"/>
        </w:rPr>
        <w:t>По Подпрограмме 3 «Развитие пищевой и перерабатывающей промышленности»:</w:t>
      </w:r>
    </w:p>
    <w:p w:rsidR="00BF4B2E" w:rsidRPr="00886F96" w:rsidRDefault="00BF4B2E" w:rsidP="002C0289">
      <w:pPr>
        <w:spacing w:line="276" w:lineRule="auto"/>
        <w:ind w:firstLine="709"/>
        <w:contextualSpacing/>
        <w:jc w:val="both"/>
        <w:rPr>
          <w:i/>
          <w:sz w:val="28"/>
          <w:szCs w:val="28"/>
        </w:rPr>
      </w:pPr>
    </w:p>
    <w:p w:rsidR="00CE2643" w:rsidRDefault="00FC568B" w:rsidP="002C0289">
      <w:pPr>
        <w:pStyle w:val="2"/>
        <w:spacing w:line="276" w:lineRule="auto"/>
        <w:ind w:firstLine="709"/>
        <w:contextualSpacing/>
        <w:rPr>
          <w:szCs w:val="28"/>
        </w:rPr>
      </w:pPr>
      <w:r>
        <w:rPr>
          <w:szCs w:val="28"/>
        </w:rPr>
        <w:t>Мероприятие 3.2.3 «</w:t>
      </w:r>
      <w:r w:rsidRPr="00FC568B">
        <w:rPr>
          <w:szCs w:val="28"/>
        </w:rPr>
        <w:t>Предоставление грантов на создание системы оптовых распределительных и логистических центров по сбыту и переработке сельскохозяйственной продукции</w:t>
      </w:r>
      <w:r>
        <w:rPr>
          <w:szCs w:val="28"/>
        </w:rPr>
        <w:t>» не реализовано в 2020 году по причине недостаточного финансирования за счет средств краевого бюджета.</w:t>
      </w:r>
    </w:p>
    <w:p w:rsidR="00FC568B" w:rsidRPr="00886F96" w:rsidRDefault="00FC568B" w:rsidP="002C0289">
      <w:pPr>
        <w:pStyle w:val="2"/>
        <w:spacing w:line="276" w:lineRule="auto"/>
        <w:ind w:firstLine="709"/>
        <w:contextualSpacing/>
        <w:rPr>
          <w:szCs w:val="28"/>
        </w:rPr>
      </w:pPr>
    </w:p>
    <w:p w:rsidR="00BF4B2E" w:rsidRPr="00886F96" w:rsidRDefault="00BF4B2E" w:rsidP="002C0289">
      <w:pPr>
        <w:spacing w:line="276" w:lineRule="auto"/>
        <w:contextualSpacing/>
        <w:jc w:val="center"/>
        <w:rPr>
          <w:b/>
          <w:i/>
          <w:sz w:val="28"/>
          <w:szCs w:val="28"/>
        </w:rPr>
      </w:pPr>
      <w:r w:rsidRPr="00886F96">
        <w:rPr>
          <w:b/>
          <w:i/>
          <w:sz w:val="28"/>
          <w:szCs w:val="28"/>
        </w:rPr>
        <w:t>По Подпрограмме 4 «Техническая и технологическая модернизация, инновационное развитие агропромышленного комплекса»:</w:t>
      </w:r>
    </w:p>
    <w:p w:rsidR="00BF4B2E" w:rsidRPr="00886F96" w:rsidRDefault="00BF4B2E" w:rsidP="002C0289">
      <w:pPr>
        <w:spacing w:line="276" w:lineRule="auto"/>
        <w:contextualSpacing/>
        <w:jc w:val="both"/>
        <w:rPr>
          <w:i/>
          <w:sz w:val="28"/>
          <w:szCs w:val="28"/>
          <w:u w:val="single"/>
        </w:rPr>
      </w:pPr>
    </w:p>
    <w:p w:rsidR="00BF4B2E" w:rsidRPr="00A26C7E" w:rsidRDefault="00BF4B2E" w:rsidP="00A26C7E">
      <w:pPr>
        <w:pStyle w:val="2"/>
        <w:spacing w:line="276" w:lineRule="auto"/>
        <w:ind w:firstLine="709"/>
        <w:contextualSpacing/>
        <w:rPr>
          <w:szCs w:val="28"/>
        </w:rPr>
      </w:pPr>
      <w:r w:rsidRPr="00886F96">
        <w:rPr>
          <w:szCs w:val="28"/>
        </w:rPr>
        <w:t>Нереализованные или реализова</w:t>
      </w:r>
      <w:r w:rsidR="00D93CFB">
        <w:rPr>
          <w:szCs w:val="28"/>
        </w:rPr>
        <w:t>нные частично мероприятия в 2020</w:t>
      </w:r>
      <w:r w:rsidRPr="00886F96">
        <w:rPr>
          <w:szCs w:val="28"/>
        </w:rPr>
        <w:t xml:space="preserve"> году отсутствуют.</w:t>
      </w:r>
    </w:p>
    <w:p w:rsidR="00BF4B2E" w:rsidRPr="00886F96" w:rsidRDefault="00BF4B2E" w:rsidP="002C0289">
      <w:pPr>
        <w:spacing w:line="276" w:lineRule="auto"/>
        <w:contextualSpacing/>
        <w:jc w:val="center"/>
        <w:rPr>
          <w:b/>
          <w:i/>
          <w:sz w:val="28"/>
          <w:szCs w:val="28"/>
        </w:rPr>
      </w:pPr>
      <w:r w:rsidRPr="00886F96">
        <w:rPr>
          <w:b/>
          <w:i/>
          <w:sz w:val="28"/>
          <w:szCs w:val="28"/>
        </w:rPr>
        <w:t>По Подпрограмме 5 «Устойчивое развитие сельских территорий»:</w:t>
      </w:r>
    </w:p>
    <w:p w:rsidR="00BF4B2E" w:rsidRPr="00886F96" w:rsidRDefault="00BF4B2E" w:rsidP="002C0289">
      <w:pPr>
        <w:spacing w:line="276" w:lineRule="auto"/>
        <w:ind w:firstLine="709"/>
        <w:contextualSpacing/>
        <w:jc w:val="both"/>
        <w:rPr>
          <w:i/>
          <w:sz w:val="28"/>
          <w:szCs w:val="28"/>
          <w:u w:val="single"/>
        </w:rPr>
      </w:pPr>
    </w:p>
    <w:p w:rsidR="005378C2" w:rsidRPr="00886F96" w:rsidRDefault="00D93CFB" w:rsidP="002C0289">
      <w:pPr>
        <w:pStyle w:val="2"/>
        <w:spacing w:line="276" w:lineRule="auto"/>
        <w:ind w:firstLine="709"/>
        <w:contextualSpacing/>
        <w:rPr>
          <w:szCs w:val="28"/>
        </w:rPr>
      </w:pPr>
      <w:r>
        <w:rPr>
          <w:rFonts w:eastAsia="Calibri"/>
          <w:szCs w:val="28"/>
          <w:lang w:eastAsia="en-US"/>
        </w:rPr>
        <w:t>Мероприятия, связанные с развитием сельских территорий</w:t>
      </w:r>
      <w:r w:rsidR="001F7997">
        <w:rPr>
          <w:rFonts w:eastAsia="Calibri"/>
          <w:szCs w:val="28"/>
          <w:lang w:eastAsia="en-US"/>
        </w:rPr>
        <w:t>,</w:t>
      </w:r>
      <w:r>
        <w:rPr>
          <w:rFonts w:eastAsia="Calibri"/>
          <w:szCs w:val="28"/>
          <w:lang w:eastAsia="en-US"/>
        </w:rPr>
        <w:t xml:space="preserve"> с 2020 года реализуются в рамках государственной программы Камчатского края «Комплексное развитие сельских территорий Камчатского края», утвержденной постановлением Правительства Камчатского края от 29.11.2019 № 503-П.</w:t>
      </w:r>
    </w:p>
    <w:p w:rsidR="00E15DC0" w:rsidRDefault="00E15DC0" w:rsidP="002C0289">
      <w:pPr>
        <w:spacing w:line="276" w:lineRule="auto"/>
        <w:contextualSpacing/>
        <w:jc w:val="center"/>
        <w:rPr>
          <w:b/>
          <w:i/>
          <w:sz w:val="28"/>
          <w:szCs w:val="28"/>
        </w:rPr>
      </w:pPr>
    </w:p>
    <w:p w:rsidR="00BF4B2E" w:rsidRPr="00684515" w:rsidRDefault="00BF4B2E" w:rsidP="002C0289">
      <w:pPr>
        <w:spacing w:line="276" w:lineRule="auto"/>
        <w:contextualSpacing/>
        <w:jc w:val="center"/>
        <w:rPr>
          <w:b/>
          <w:i/>
          <w:sz w:val="28"/>
          <w:szCs w:val="28"/>
        </w:rPr>
      </w:pPr>
      <w:r w:rsidRPr="00684515">
        <w:rPr>
          <w:b/>
          <w:i/>
          <w:sz w:val="28"/>
          <w:szCs w:val="28"/>
        </w:rPr>
        <w:t xml:space="preserve">По Подпрограмме 6 «Развитие </w:t>
      </w:r>
      <w:r w:rsidR="00684515">
        <w:rPr>
          <w:b/>
          <w:i/>
          <w:sz w:val="28"/>
          <w:szCs w:val="28"/>
        </w:rPr>
        <w:t xml:space="preserve">сельскохозяйственной кооперации и </w:t>
      </w:r>
      <w:r w:rsidRPr="00684515">
        <w:rPr>
          <w:b/>
          <w:i/>
          <w:sz w:val="28"/>
          <w:szCs w:val="28"/>
        </w:rPr>
        <w:t>малых форм хозяйствования»:</w:t>
      </w:r>
    </w:p>
    <w:p w:rsidR="00BF4B2E" w:rsidRPr="00E279DD" w:rsidRDefault="00BF4B2E" w:rsidP="00E15DC0">
      <w:pPr>
        <w:spacing w:line="276" w:lineRule="auto"/>
        <w:ind w:firstLine="709"/>
        <w:contextualSpacing/>
        <w:jc w:val="right"/>
        <w:rPr>
          <w:i/>
          <w:sz w:val="28"/>
          <w:szCs w:val="28"/>
          <w:highlight w:val="cyan"/>
        </w:rPr>
      </w:pPr>
    </w:p>
    <w:p w:rsidR="00BF4B2E" w:rsidRPr="00886F96" w:rsidRDefault="00B83794" w:rsidP="00B83794">
      <w:pPr>
        <w:pStyle w:val="2"/>
        <w:spacing w:line="276" w:lineRule="auto"/>
        <w:ind w:firstLine="709"/>
        <w:contextualSpacing/>
        <w:rPr>
          <w:szCs w:val="28"/>
        </w:rPr>
      </w:pPr>
      <w:r>
        <w:rPr>
          <w:rFonts w:eastAsia="Calibri"/>
          <w:szCs w:val="28"/>
          <w:lang w:eastAsia="en-US"/>
        </w:rPr>
        <w:t>Мероприятие по предоставлению грантов на развитие семейных животноводческих ферм на базе крестьянс</w:t>
      </w:r>
      <w:r w:rsidR="001F7997">
        <w:rPr>
          <w:rFonts w:eastAsia="Calibri"/>
          <w:szCs w:val="28"/>
          <w:lang w:eastAsia="en-US"/>
        </w:rPr>
        <w:t>ких (фермерских) хозяйств в 2020</w:t>
      </w:r>
      <w:r>
        <w:rPr>
          <w:rFonts w:eastAsia="Calibri"/>
          <w:szCs w:val="28"/>
          <w:lang w:eastAsia="en-US"/>
        </w:rPr>
        <w:t xml:space="preserve"> году </w:t>
      </w:r>
      <w:r>
        <w:rPr>
          <w:rFonts w:eastAsia="Calibri"/>
          <w:szCs w:val="28"/>
          <w:lang w:eastAsia="en-US"/>
        </w:rPr>
        <w:lastRenderedPageBreak/>
        <w:t xml:space="preserve">не было реализовано в связи с </w:t>
      </w:r>
      <w:r w:rsidR="001F7997">
        <w:rPr>
          <w:rFonts w:eastAsia="Calibri"/>
          <w:szCs w:val="28"/>
          <w:lang w:eastAsia="en-US"/>
        </w:rPr>
        <w:t>недостаточным финансированием за счет средств краевого бюджета</w:t>
      </w:r>
      <w:r>
        <w:rPr>
          <w:rFonts w:eastAsia="Calibri"/>
          <w:szCs w:val="28"/>
          <w:lang w:eastAsia="en-US"/>
        </w:rPr>
        <w:t>.</w:t>
      </w:r>
      <w:r w:rsidR="006D4A51">
        <w:rPr>
          <w:rFonts w:eastAsia="Calibri"/>
          <w:szCs w:val="28"/>
          <w:lang w:eastAsia="en-US"/>
        </w:rPr>
        <w:t xml:space="preserve"> </w:t>
      </w:r>
    </w:p>
    <w:p w:rsidR="00BF4B2E" w:rsidRPr="00886F96" w:rsidRDefault="00BF4B2E" w:rsidP="002C0289">
      <w:pPr>
        <w:spacing w:line="276" w:lineRule="auto"/>
        <w:ind w:firstLine="709"/>
        <w:contextualSpacing/>
        <w:jc w:val="both"/>
        <w:rPr>
          <w:sz w:val="28"/>
          <w:szCs w:val="28"/>
        </w:rPr>
      </w:pPr>
    </w:p>
    <w:p w:rsidR="00BF4B2E" w:rsidRPr="00886F96" w:rsidRDefault="00BF4B2E" w:rsidP="002C0289">
      <w:pPr>
        <w:spacing w:line="276" w:lineRule="auto"/>
        <w:contextualSpacing/>
        <w:jc w:val="center"/>
        <w:rPr>
          <w:b/>
          <w:i/>
          <w:sz w:val="28"/>
          <w:szCs w:val="28"/>
        </w:rPr>
      </w:pPr>
      <w:r w:rsidRPr="00886F96">
        <w:rPr>
          <w:b/>
          <w:i/>
          <w:sz w:val="28"/>
          <w:szCs w:val="28"/>
        </w:rPr>
        <w:t>По Подпрограмме 7 «Повышение уровня кадрового потенциала и информационного обеспечения агропромышленного комплекса»:</w:t>
      </w:r>
    </w:p>
    <w:p w:rsidR="00BF4B2E" w:rsidRPr="00886F96" w:rsidRDefault="00BF4B2E" w:rsidP="002C0289">
      <w:pPr>
        <w:spacing w:line="276" w:lineRule="auto"/>
        <w:ind w:firstLine="709"/>
        <w:contextualSpacing/>
        <w:jc w:val="both"/>
        <w:rPr>
          <w:i/>
          <w:sz w:val="28"/>
          <w:szCs w:val="28"/>
          <w:u w:val="single"/>
        </w:rPr>
      </w:pPr>
    </w:p>
    <w:p w:rsidR="00BF4B2E" w:rsidRPr="00886F96" w:rsidRDefault="00C92FC5" w:rsidP="002C0289">
      <w:pPr>
        <w:pStyle w:val="indent"/>
        <w:spacing w:line="276" w:lineRule="auto"/>
        <w:ind w:left="0" w:firstLine="709"/>
        <w:contextualSpacing/>
        <w:jc w:val="both"/>
        <w:rPr>
          <w:sz w:val="28"/>
          <w:szCs w:val="28"/>
        </w:rPr>
      </w:pPr>
      <w:r>
        <w:rPr>
          <w:sz w:val="28"/>
          <w:szCs w:val="28"/>
        </w:rPr>
        <w:t>Реализация мероприятий</w:t>
      </w:r>
      <w:r w:rsidR="00BF4B2E" w:rsidRPr="00886F96">
        <w:rPr>
          <w:sz w:val="28"/>
          <w:szCs w:val="28"/>
        </w:rPr>
        <w:t xml:space="preserve"> «</w:t>
      </w:r>
      <w:r w:rsidR="00724F56" w:rsidRPr="00724F56">
        <w:rPr>
          <w:sz w:val="28"/>
          <w:szCs w:val="28"/>
        </w:rPr>
        <w:t>Компенсация части затрат, произведенных сельскохозяйственными товаропроизводителями, на оплату проезда к месту прохождения учебных, производственных и преддипломных практик и обратно для студентов очной, заочной формы обучения по программам среднего специального и высшего профессионального образования по сел</w:t>
      </w:r>
      <w:r w:rsidR="00724F56">
        <w:rPr>
          <w:sz w:val="28"/>
          <w:szCs w:val="28"/>
        </w:rPr>
        <w:t>ьскохозяйственной специальности</w:t>
      </w:r>
      <w:r w:rsidR="00BF4B2E" w:rsidRPr="00886F96">
        <w:rPr>
          <w:sz w:val="28"/>
          <w:szCs w:val="28"/>
        </w:rPr>
        <w:t>»</w:t>
      </w:r>
      <w:r w:rsidR="00CF64AA">
        <w:rPr>
          <w:sz w:val="28"/>
          <w:szCs w:val="28"/>
        </w:rPr>
        <w:t xml:space="preserve">, </w:t>
      </w:r>
      <w:r w:rsidR="00A80A2A">
        <w:rPr>
          <w:sz w:val="28"/>
          <w:szCs w:val="28"/>
        </w:rPr>
        <w:t>«</w:t>
      </w:r>
      <w:r w:rsidR="00A80A2A" w:rsidRPr="00A80A2A">
        <w:rPr>
          <w:sz w:val="28"/>
          <w:szCs w:val="28"/>
        </w:rPr>
        <w:t>Возмещение сельскохозя</w:t>
      </w:r>
      <w:r>
        <w:rPr>
          <w:sz w:val="28"/>
          <w:szCs w:val="28"/>
        </w:rPr>
        <w:t xml:space="preserve">йственным товаропроизводителям </w:t>
      </w:r>
      <w:r w:rsidR="00A80A2A" w:rsidRPr="00A80A2A">
        <w:rPr>
          <w:sz w:val="28"/>
          <w:szCs w:val="28"/>
        </w:rPr>
        <w:t>Камчатского края части затрат, связанных с повышением заработной платы молодым специалистам сельскохозяйственного производства</w:t>
      </w:r>
      <w:r w:rsidR="00A80A2A">
        <w:rPr>
          <w:sz w:val="28"/>
          <w:szCs w:val="28"/>
        </w:rPr>
        <w:t xml:space="preserve">» </w:t>
      </w:r>
      <w:r>
        <w:rPr>
          <w:sz w:val="28"/>
          <w:szCs w:val="28"/>
        </w:rPr>
        <w:t xml:space="preserve">с 2020 года осуществляется в рамках </w:t>
      </w:r>
      <w:r w:rsidRPr="00C92FC5">
        <w:rPr>
          <w:sz w:val="28"/>
          <w:szCs w:val="28"/>
        </w:rPr>
        <w:t>государственной программы Камчатского края «Комплексное развитие сельских территорий Камчатского края», утвержденной постановлением Правительства Камчатского края от 29.11.2019 № 503-П.</w:t>
      </w:r>
    </w:p>
    <w:p w:rsidR="00BF4B2E" w:rsidRDefault="00A80A2A" w:rsidP="002C0289">
      <w:pPr>
        <w:pStyle w:val="indent"/>
        <w:spacing w:line="276" w:lineRule="auto"/>
        <w:ind w:left="0" w:firstLine="709"/>
        <w:contextualSpacing/>
        <w:jc w:val="both"/>
        <w:rPr>
          <w:sz w:val="28"/>
          <w:szCs w:val="28"/>
        </w:rPr>
      </w:pPr>
      <w:r>
        <w:rPr>
          <w:sz w:val="28"/>
          <w:szCs w:val="28"/>
        </w:rPr>
        <w:t>Мероприятие</w:t>
      </w:r>
      <w:r w:rsidR="00BF4B2E" w:rsidRPr="00886F96">
        <w:rPr>
          <w:sz w:val="28"/>
          <w:szCs w:val="28"/>
        </w:rPr>
        <w:t xml:space="preserve"> «Проведение краевого конкурса «Лучшее сельскохозяйственное предприятие» </w:t>
      </w:r>
      <w:r>
        <w:rPr>
          <w:sz w:val="28"/>
          <w:szCs w:val="28"/>
        </w:rPr>
        <w:t>исключено</w:t>
      </w:r>
      <w:r w:rsidR="00BF4B2E" w:rsidRPr="00886F96">
        <w:rPr>
          <w:sz w:val="28"/>
          <w:szCs w:val="28"/>
        </w:rPr>
        <w:t xml:space="preserve"> из запл</w:t>
      </w:r>
      <w:r w:rsidR="00C92FC5">
        <w:rPr>
          <w:sz w:val="28"/>
          <w:szCs w:val="28"/>
        </w:rPr>
        <w:t>анированных к реализации на 2020</w:t>
      </w:r>
      <w:r w:rsidR="00BF4B2E" w:rsidRPr="00886F96">
        <w:rPr>
          <w:sz w:val="28"/>
          <w:szCs w:val="28"/>
        </w:rPr>
        <w:t xml:space="preserve"> год. Бюджетные средства перераспределены на иные мероприятия.</w:t>
      </w:r>
    </w:p>
    <w:p w:rsidR="00C92FC5" w:rsidRDefault="00C92FC5" w:rsidP="002C0289">
      <w:pPr>
        <w:pStyle w:val="indent"/>
        <w:spacing w:line="276" w:lineRule="auto"/>
        <w:ind w:left="0" w:firstLine="709"/>
        <w:contextualSpacing/>
        <w:jc w:val="both"/>
        <w:rPr>
          <w:sz w:val="28"/>
          <w:szCs w:val="28"/>
        </w:rPr>
      </w:pPr>
      <w:r w:rsidRPr="00C92FC5">
        <w:rPr>
          <w:sz w:val="28"/>
          <w:szCs w:val="28"/>
        </w:rPr>
        <w:t xml:space="preserve">В 2020 году в связи с эпидемиологической обстановкой, связанной с распространением новой </w:t>
      </w:r>
      <w:proofErr w:type="spellStart"/>
      <w:r w:rsidRPr="00C92FC5">
        <w:rPr>
          <w:sz w:val="28"/>
          <w:szCs w:val="28"/>
        </w:rPr>
        <w:t>коронавирусной</w:t>
      </w:r>
      <w:proofErr w:type="spellEnd"/>
      <w:r w:rsidRPr="00C92FC5">
        <w:rPr>
          <w:sz w:val="28"/>
          <w:szCs w:val="28"/>
        </w:rPr>
        <w:t xml:space="preserve"> инфекции (COVID-19), «День работника сельского хозяйства и перерабатывающей промышленности», а также конкурс профессионального мастерства в сфере пищевой и перерабатывающей промышленности не проводились.</w:t>
      </w:r>
    </w:p>
    <w:p w:rsidR="00BF4B2E" w:rsidRPr="00886F96" w:rsidRDefault="00BF4B2E" w:rsidP="002C0289">
      <w:pPr>
        <w:widowControl w:val="0"/>
        <w:autoSpaceDE w:val="0"/>
        <w:autoSpaceDN w:val="0"/>
        <w:adjustRightInd w:val="0"/>
        <w:spacing w:line="276" w:lineRule="auto"/>
        <w:ind w:firstLine="709"/>
        <w:jc w:val="both"/>
        <w:rPr>
          <w:sz w:val="28"/>
          <w:szCs w:val="28"/>
        </w:rPr>
      </w:pPr>
      <w:r w:rsidRPr="00886F96">
        <w:rPr>
          <w:sz w:val="28"/>
          <w:szCs w:val="28"/>
        </w:rPr>
        <w:t xml:space="preserve">Иные сведения о степени выполнения ведомственных целевых программ, основных мероприятий, мероприятий и контрольных событий подпрограмм Госпрограммы приведены в приложении № 3 к настоящему отчету. </w:t>
      </w:r>
    </w:p>
    <w:p w:rsidR="00BF4B2E" w:rsidRPr="00886F96" w:rsidRDefault="00BF4B2E" w:rsidP="002C0289">
      <w:pPr>
        <w:spacing w:line="276" w:lineRule="auto"/>
        <w:ind w:firstLine="709"/>
        <w:contextualSpacing/>
        <w:jc w:val="right"/>
        <w:rPr>
          <w:sz w:val="28"/>
          <w:szCs w:val="28"/>
        </w:rPr>
      </w:pPr>
    </w:p>
    <w:p w:rsidR="00BF4B2E" w:rsidRPr="00886F96" w:rsidRDefault="00BF4B2E" w:rsidP="002C0289">
      <w:pPr>
        <w:spacing w:line="276" w:lineRule="auto"/>
        <w:contextualSpacing/>
        <w:jc w:val="center"/>
        <w:rPr>
          <w:b/>
          <w:i/>
          <w:sz w:val="28"/>
          <w:szCs w:val="28"/>
        </w:rPr>
      </w:pPr>
      <w:r w:rsidRPr="00886F96">
        <w:rPr>
          <w:b/>
          <w:i/>
          <w:sz w:val="28"/>
          <w:szCs w:val="28"/>
        </w:rPr>
        <w:t>По Подпрограмме 8 «Обеспечение эпизоотического и ветеринарно-санитарного благополучия»:</w:t>
      </w:r>
    </w:p>
    <w:p w:rsidR="00BF4B2E" w:rsidRPr="00886F96" w:rsidRDefault="00BF4B2E" w:rsidP="002C0289">
      <w:pPr>
        <w:spacing w:line="276" w:lineRule="auto"/>
        <w:ind w:firstLine="709"/>
        <w:contextualSpacing/>
        <w:jc w:val="both"/>
        <w:rPr>
          <w:i/>
          <w:sz w:val="28"/>
          <w:szCs w:val="28"/>
          <w:u w:val="single"/>
        </w:rPr>
      </w:pPr>
    </w:p>
    <w:p w:rsidR="00C92FC5" w:rsidRDefault="00C92FC5" w:rsidP="002C0289">
      <w:pPr>
        <w:widowControl w:val="0"/>
        <w:autoSpaceDE w:val="0"/>
        <w:autoSpaceDN w:val="0"/>
        <w:adjustRightInd w:val="0"/>
        <w:spacing w:line="276" w:lineRule="auto"/>
        <w:ind w:firstLine="709"/>
        <w:jc w:val="both"/>
        <w:rPr>
          <w:sz w:val="28"/>
          <w:szCs w:val="28"/>
        </w:rPr>
      </w:pPr>
      <w:r w:rsidRPr="00C92FC5">
        <w:rPr>
          <w:sz w:val="28"/>
          <w:szCs w:val="28"/>
        </w:rPr>
        <w:t>Нереализованные или реализова</w:t>
      </w:r>
      <w:r>
        <w:rPr>
          <w:sz w:val="28"/>
          <w:szCs w:val="28"/>
        </w:rPr>
        <w:t>нные частично мероприятия в 2020</w:t>
      </w:r>
      <w:r w:rsidRPr="00C92FC5">
        <w:rPr>
          <w:sz w:val="28"/>
          <w:szCs w:val="28"/>
        </w:rPr>
        <w:t xml:space="preserve"> году отсутствуют.</w:t>
      </w:r>
    </w:p>
    <w:p w:rsidR="00BF4B2E" w:rsidRPr="00886F96" w:rsidRDefault="00BF4B2E" w:rsidP="002C0289">
      <w:pPr>
        <w:widowControl w:val="0"/>
        <w:autoSpaceDE w:val="0"/>
        <w:autoSpaceDN w:val="0"/>
        <w:adjustRightInd w:val="0"/>
        <w:spacing w:line="276" w:lineRule="auto"/>
        <w:ind w:firstLine="709"/>
        <w:jc w:val="both"/>
        <w:rPr>
          <w:sz w:val="28"/>
          <w:szCs w:val="28"/>
        </w:rPr>
      </w:pPr>
      <w:r w:rsidRPr="00886F96">
        <w:rPr>
          <w:sz w:val="28"/>
          <w:szCs w:val="28"/>
        </w:rPr>
        <w:t xml:space="preserve">Иные сведения о степени выполнения ведомственных целевых программ, основных мероприятий, мероприятий и контрольных событий подпрограмм Госпрограммы приведены в приложении № 3 к настоящему отчету. </w:t>
      </w:r>
    </w:p>
    <w:p w:rsidR="00BF4B2E" w:rsidRPr="00886F96" w:rsidRDefault="00BF4B2E" w:rsidP="002C0289">
      <w:pPr>
        <w:pStyle w:val="2"/>
        <w:spacing w:line="276" w:lineRule="auto"/>
        <w:ind w:firstLine="709"/>
        <w:contextualSpacing/>
        <w:rPr>
          <w:b/>
          <w:szCs w:val="28"/>
        </w:rPr>
      </w:pPr>
    </w:p>
    <w:p w:rsidR="00BF4B2E" w:rsidRPr="00886F96" w:rsidRDefault="00BF4B2E" w:rsidP="002C0289">
      <w:pPr>
        <w:spacing w:line="276" w:lineRule="auto"/>
        <w:contextualSpacing/>
        <w:jc w:val="center"/>
        <w:rPr>
          <w:b/>
          <w:i/>
          <w:sz w:val="28"/>
          <w:szCs w:val="28"/>
        </w:rPr>
      </w:pPr>
      <w:r w:rsidRPr="00886F96">
        <w:rPr>
          <w:b/>
          <w:i/>
          <w:sz w:val="28"/>
          <w:szCs w:val="28"/>
        </w:rPr>
        <w:t>По Подпрограмме 9 «Обеспечение реализации государственной программы»:</w:t>
      </w:r>
    </w:p>
    <w:p w:rsidR="00BF4B2E" w:rsidRPr="00886F96" w:rsidRDefault="00BF4B2E" w:rsidP="002C0289">
      <w:pPr>
        <w:spacing w:line="276" w:lineRule="auto"/>
        <w:ind w:firstLine="709"/>
        <w:contextualSpacing/>
        <w:jc w:val="both"/>
        <w:rPr>
          <w:i/>
          <w:sz w:val="28"/>
          <w:szCs w:val="28"/>
        </w:rPr>
      </w:pPr>
    </w:p>
    <w:p w:rsidR="00BF4B2E" w:rsidRPr="00886F96" w:rsidRDefault="00BF4B2E" w:rsidP="002C0289">
      <w:pPr>
        <w:widowControl w:val="0"/>
        <w:autoSpaceDE w:val="0"/>
        <w:autoSpaceDN w:val="0"/>
        <w:adjustRightInd w:val="0"/>
        <w:spacing w:line="276" w:lineRule="auto"/>
        <w:ind w:firstLine="709"/>
        <w:jc w:val="both"/>
        <w:rPr>
          <w:sz w:val="28"/>
          <w:szCs w:val="28"/>
        </w:rPr>
      </w:pPr>
      <w:r w:rsidRPr="00886F96">
        <w:rPr>
          <w:rFonts w:eastAsia="Calibri"/>
          <w:sz w:val="28"/>
          <w:szCs w:val="28"/>
          <w:lang w:eastAsia="en-US"/>
        </w:rPr>
        <w:t>Нереализованные или реализованные частично мероп</w:t>
      </w:r>
      <w:r w:rsidR="00C92FC5">
        <w:rPr>
          <w:rFonts w:eastAsia="Calibri"/>
          <w:sz w:val="28"/>
          <w:szCs w:val="28"/>
          <w:lang w:eastAsia="en-US"/>
        </w:rPr>
        <w:t>риятия в 2020</w:t>
      </w:r>
      <w:r w:rsidR="00B411F2">
        <w:rPr>
          <w:rFonts w:eastAsia="Calibri"/>
          <w:sz w:val="28"/>
          <w:szCs w:val="28"/>
          <w:lang w:eastAsia="en-US"/>
        </w:rPr>
        <w:t xml:space="preserve"> году отсутствуют.</w:t>
      </w:r>
    </w:p>
    <w:p w:rsidR="00BF4B2E" w:rsidRPr="00886F96" w:rsidRDefault="00BF4B2E" w:rsidP="002C0289">
      <w:pPr>
        <w:widowControl w:val="0"/>
        <w:autoSpaceDE w:val="0"/>
        <w:autoSpaceDN w:val="0"/>
        <w:adjustRightInd w:val="0"/>
        <w:spacing w:line="276" w:lineRule="auto"/>
        <w:ind w:firstLine="709"/>
        <w:jc w:val="both"/>
        <w:rPr>
          <w:sz w:val="28"/>
          <w:szCs w:val="28"/>
        </w:rPr>
      </w:pPr>
    </w:p>
    <w:p w:rsidR="001841A2" w:rsidRPr="00886F96" w:rsidRDefault="001841A2" w:rsidP="002C0289">
      <w:pPr>
        <w:pStyle w:val="2"/>
        <w:spacing w:line="276" w:lineRule="auto"/>
        <w:ind w:firstLine="0"/>
        <w:contextualSpacing/>
        <w:jc w:val="center"/>
        <w:rPr>
          <w:b/>
          <w:szCs w:val="28"/>
        </w:rPr>
      </w:pPr>
      <w:r w:rsidRPr="00886F96">
        <w:rPr>
          <w:b/>
          <w:szCs w:val="28"/>
        </w:rPr>
        <w:t>1.</w:t>
      </w:r>
      <w:r w:rsidR="00BF4B2E" w:rsidRPr="00886F96">
        <w:rPr>
          <w:b/>
          <w:szCs w:val="28"/>
        </w:rPr>
        <w:t>3</w:t>
      </w:r>
      <w:r w:rsidRPr="00886F96">
        <w:rPr>
          <w:b/>
          <w:szCs w:val="28"/>
        </w:rPr>
        <w:t>. Анализ факторов, повлиявших на ход реализации государственной программы</w:t>
      </w:r>
    </w:p>
    <w:p w:rsidR="001841A2" w:rsidRPr="00886F96" w:rsidRDefault="001841A2" w:rsidP="002C0289">
      <w:pPr>
        <w:pStyle w:val="2"/>
        <w:spacing w:line="276" w:lineRule="auto"/>
        <w:ind w:firstLine="709"/>
        <w:contextualSpacing/>
        <w:rPr>
          <w:b/>
          <w:szCs w:val="28"/>
        </w:rPr>
      </w:pPr>
    </w:p>
    <w:p w:rsidR="001841A2" w:rsidRPr="00886F96" w:rsidRDefault="001841A2" w:rsidP="002C0289">
      <w:pPr>
        <w:pStyle w:val="2"/>
        <w:spacing w:line="276" w:lineRule="auto"/>
        <w:ind w:firstLine="709"/>
        <w:rPr>
          <w:szCs w:val="28"/>
        </w:rPr>
      </w:pPr>
      <w:r w:rsidRPr="00886F96">
        <w:rPr>
          <w:szCs w:val="28"/>
        </w:rPr>
        <w:t xml:space="preserve">К факторам, оказавшим </w:t>
      </w:r>
      <w:r w:rsidR="006E54ED" w:rsidRPr="00886F96">
        <w:rPr>
          <w:szCs w:val="28"/>
        </w:rPr>
        <w:t xml:space="preserve">негативное </w:t>
      </w:r>
      <w:r w:rsidRPr="00886F96">
        <w:rPr>
          <w:szCs w:val="28"/>
        </w:rPr>
        <w:t>влияние на ход реализации Госпрограммы относятся следующие:</w:t>
      </w:r>
    </w:p>
    <w:p w:rsidR="006E54ED" w:rsidRPr="00886F96" w:rsidRDefault="001841A2" w:rsidP="006B00DE">
      <w:pPr>
        <w:pStyle w:val="2"/>
        <w:numPr>
          <w:ilvl w:val="0"/>
          <w:numId w:val="8"/>
        </w:numPr>
        <w:spacing w:line="276" w:lineRule="auto"/>
        <w:ind w:left="0" w:firstLine="709"/>
        <w:rPr>
          <w:szCs w:val="28"/>
        </w:rPr>
      </w:pPr>
      <w:r w:rsidRPr="00886F96">
        <w:rPr>
          <w:szCs w:val="28"/>
        </w:rPr>
        <w:t>Заявительный характер предоставления субсидий/грантов</w:t>
      </w:r>
      <w:r w:rsidR="00DB6BAF" w:rsidRPr="00886F96">
        <w:rPr>
          <w:szCs w:val="28"/>
        </w:rPr>
        <w:t>, что</w:t>
      </w:r>
      <w:r w:rsidRPr="00886F96">
        <w:rPr>
          <w:szCs w:val="28"/>
        </w:rPr>
        <w:t xml:space="preserve"> </w:t>
      </w:r>
      <w:r w:rsidR="006E3401" w:rsidRPr="00886F96">
        <w:rPr>
          <w:szCs w:val="28"/>
        </w:rPr>
        <w:t>затрудняет определение плановых</w:t>
      </w:r>
      <w:r w:rsidR="006E3401" w:rsidRPr="00886F96">
        <w:t xml:space="preserve"> </w:t>
      </w:r>
      <w:r w:rsidR="006E3401" w:rsidRPr="00886F96">
        <w:rPr>
          <w:szCs w:val="28"/>
        </w:rPr>
        <w:t>значений показате</w:t>
      </w:r>
      <w:r w:rsidR="00413F14">
        <w:rPr>
          <w:szCs w:val="28"/>
        </w:rPr>
        <w:t>лей (индикаторов) и потребности</w:t>
      </w:r>
      <w:r w:rsidR="006E3401" w:rsidRPr="00886F96">
        <w:rPr>
          <w:szCs w:val="28"/>
        </w:rPr>
        <w:t xml:space="preserve"> Министерства в ассигнованиях на реализацию мероприятий Госпрограммы;</w:t>
      </w:r>
    </w:p>
    <w:p w:rsidR="001841A2" w:rsidRPr="00886F96" w:rsidRDefault="001841A2" w:rsidP="006B00DE">
      <w:pPr>
        <w:pStyle w:val="2"/>
        <w:numPr>
          <w:ilvl w:val="0"/>
          <w:numId w:val="8"/>
        </w:numPr>
        <w:spacing w:line="276" w:lineRule="auto"/>
        <w:ind w:left="0" w:firstLine="709"/>
        <w:rPr>
          <w:szCs w:val="28"/>
        </w:rPr>
      </w:pPr>
      <w:r w:rsidRPr="00886F96">
        <w:rPr>
          <w:szCs w:val="28"/>
        </w:rPr>
        <w:t xml:space="preserve">Несвоевременное предоставление </w:t>
      </w:r>
      <w:r w:rsidR="002D065F">
        <w:rPr>
          <w:szCs w:val="28"/>
        </w:rPr>
        <w:t>получателями субсидий</w:t>
      </w:r>
      <w:r w:rsidRPr="00886F96">
        <w:rPr>
          <w:szCs w:val="28"/>
        </w:rPr>
        <w:t xml:space="preserve"> в адрес Министерства документов на получение субсидии, несоответствие предоставляемых документов перечню документов, необходимых для пол</w:t>
      </w:r>
      <w:r w:rsidR="00090BAB">
        <w:rPr>
          <w:szCs w:val="28"/>
        </w:rPr>
        <w:t>учения субсидии;</w:t>
      </w:r>
    </w:p>
    <w:p w:rsidR="001841A2" w:rsidRPr="00886F96" w:rsidRDefault="001841A2" w:rsidP="006B00DE">
      <w:pPr>
        <w:pStyle w:val="2"/>
        <w:numPr>
          <w:ilvl w:val="0"/>
          <w:numId w:val="8"/>
        </w:numPr>
        <w:spacing w:line="276" w:lineRule="auto"/>
        <w:ind w:left="0" w:firstLine="709"/>
        <w:rPr>
          <w:szCs w:val="28"/>
        </w:rPr>
      </w:pPr>
      <w:r w:rsidRPr="00886F96">
        <w:rPr>
          <w:szCs w:val="28"/>
        </w:rPr>
        <w:t xml:space="preserve">Дефицит финансирования за счет средств федерального </w:t>
      </w:r>
      <w:r w:rsidR="00F67585">
        <w:rPr>
          <w:szCs w:val="28"/>
        </w:rPr>
        <w:t>и краевого бюджетов</w:t>
      </w:r>
      <w:r w:rsidR="00F67585" w:rsidRPr="00886F96">
        <w:rPr>
          <w:szCs w:val="28"/>
        </w:rPr>
        <w:t xml:space="preserve"> </w:t>
      </w:r>
      <w:r w:rsidRPr="00886F96">
        <w:rPr>
          <w:szCs w:val="28"/>
        </w:rPr>
        <w:t>на реал</w:t>
      </w:r>
      <w:r w:rsidR="00B411F2">
        <w:rPr>
          <w:szCs w:val="28"/>
        </w:rPr>
        <w:t>изацию мероприятий Госпрограммы;</w:t>
      </w:r>
    </w:p>
    <w:p w:rsidR="003A5C65" w:rsidRPr="00A93EF7" w:rsidRDefault="00C425BF" w:rsidP="003A5C65">
      <w:pPr>
        <w:pStyle w:val="2"/>
        <w:spacing w:line="276" w:lineRule="auto"/>
        <w:ind w:firstLine="709"/>
        <w:contextualSpacing/>
        <w:rPr>
          <w:szCs w:val="28"/>
        </w:rPr>
      </w:pPr>
      <w:r>
        <w:rPr>
          <w:szCs w:val="28"/>
        </w:rPr>
        <w:t>4. Ф</w:t>
      </w:r>
      <w:r w:rsidR="003A5C65" w:rsidRPr="00A93EF7">
        <w:rPr>
          <w:szCs w:val="28"/>
        </w:rPr>
        <w:t>актические значения показателей (индикаторов) Госпрограммы,</w:t>
      </w:r>
      <w:r w:rsidR="003A5C65" w:rsidRPr="00A93EF7">
        <w:t xml:space="preserve"> применяемые для </w:t>
      </w:r>
      <w:r w:rsidR="003A5C65" w:rsidRPr="00A93EF7">
        <w:rPr>
          <w:szCs w:val="28"/>
        </w:rPr>
        <w:t>оценки эффективности реализации Госпрограммы, устанавливаются на основании официальных данных Территориального органа Федеральной службы государственной статистики по Камчатскому краю. В соответствии с Федеральным законом от 21.07.2005 № 108-ФЗ «О всероссийской сельскохозяйственной переписи» и постановлением Правительства Российской Федерации от 10.04.2013 № 316 «Об организации Всероссийской сельскохозяйственной переписи 2016 года», с 01 июля по 15 августа 2016 года (с 15 сентября по 15 ноября 2016 года – в отдаленных и труднодоступных территориях Российской Федерации) была проведена Всероссийская сельско</w:t>
      </w:r>
      <w:r w:rsidR="00413F14">
        <w:rPr>
          <w:szCs w:val="28"/>
        </w:rPr>
        <w:t>хозяйственная перепись (далее -</w:t>
      </w:r>
      <w:r w:rsidR="006D7AFA" w:rsidRPr="00A93EF7">
        <w:rPr>
          <w:szCs w:val="28"/>
        </w:rPr>
        <w:t xml:space="preserve"> </w:t>
      </w:r>
      <w:r w:rsidR="003A5C65" w:rsidRPr="00A93EF7">
        <w:rPr>
          <w:szCs w:val="28"/>
        </w:rPr>
        <w:t>Сельскохозяйственная перепись). Объекты Сельскохозяйственной переписи – юридические и физические лица, являющиеся собственниками, пользователями, владельцами или арендаторами земельных участков, предназначенных или используемых для производства сельскохозяйственной продукции, либо имеющие сельскохозяйственных животных.</w:t>
      </w:r>
    </w:p>
    <w:p w:rsidR="00A93EF7" w:rsidRDefault="003A5C65" w:rsidP="003A5C65">
      <w:pPr>
        <w:pStyle w:val="2"/>
        <w:spacing w:line="276" w:lineRule="auto"/>
        <w:ind w:firstLine="709"/>
        <w:contextualSpacing/>
        <w:rPr>
          <w:szCs w:val="28"/>
        </w:rPr>
      </w:pPr>
      <w:r w:rsidRPr="00A93EF7">
        <w:rPr>
          <w:szCs w:val="28"/>
        </w:rPr>
        <w:t>Плановые значения показателей (индикаторов) Госпрограммы н</w:t>
      </w:r>
      <w:r w:rsidR="00F67585">
        <w:rPr>
          <w:szCs w:val="28"/>
        </w:rPr>
        <w:t>а 2020</w:t>
      </w:r>
      <w:r w:rsidRPr="00A93EF7">
        <w:rPr>
          <w:szCs w:val="28"/>
        </w:rPr>
        <w:t xml:space="preserve"> год были рассчитаны на основании значений показателей (индикаторов) </w:t>
      </w:r>
      <w:r w:rsidRPr="00A93EF7">
        <w:rPr>
          <w:szCs w:val="28"/>
        </w:rPr>
        <w:lastRenderedPageBreak/>
        <w:t>Госпрограммы, фактически достигнутых в 201</w:t>
      </w:r>
      <w:r w:rsidR="004F6DA0">
        <w:rPr>
          <w:szCs w:val="28"/>
        </w:rPr>
        <w:t>7</w:t>
      </w:r>
      <w:r w:rsidRPr="00A93EF7">
        <w:rPr>
          <w:szCs w:val="28"/>
        </w:rPr>
        <w:t xml:space="preserve"> </w:t>
      </w:r>
      <w:r w:rsidR="00E32A13">
        <w:rPr>
          <w:szCs w:val="28"/>
        </w:rPr>
        <w:t>и 2018 годах</w:t>
      </w:r>
      <w:r w:rsidR="00F67585">
        <w:rPr>
          <w:szCs w:val="28"/>
        </w:rPr>
        <w:t>, и согласованы с Министерством сельского хозяйства Российской Федерации</w:t>
      </w:r>
      <w:r w:rsidR="004F6DA0">
        <w:rPr>
          <w:szCs w:val="28"/>
        </w:rPr>
        <w:t>.</w:t>
      </w:r>
    </w:p>
    <w:p w:rsidR="003A5C65" w:rsidRPr="00886F96" w:rsidRDefault="003A5C65" w:rsidP="003A5C65">
      <w:pPr>
        <w:pStyle w:val="2"/>
        <w:spacing w:line="276" w:lineRule="auto"/>
        <w:ind w:firstLine="709"/>
        <w:contextualSpacing/>
        <w:rPr>
          <w:szCs w:val="28"/>
        </w:rPr>
      </w:pPr>
      <w:r w:rsidRPr="00A93EF7">
        <w:rPr>
          <w:szCs w:val="28"/>
        </w:rPr>
        <w:t xml:space="preserve">В настоящее время подводятся предварительные итоги Сельскохозяйственной переписи, в соответствии с которыми происходит </w:t>
      </w:r>
      <w:r w:rsidRPr="00A93EF7">
        <w:rPr>
          <w:b/>
          <w:szCs w:val="28"/>
        </w:rPr>
        <w:t>пересчет показателей производства сельскохозяйственной продукции, численности поголовья скота, а так</w:t>
      </w:r>
      <w:r w:rsidR="004F6DA0">
        <w:rPr>
          <w:b/>
          <w:szCs w:val="28"/>
        </w:rPr>
        <w:t>же посевных площадей 2016 – 2018</w:t>
      </w:r>
      <w:r w:rsidRPr="00A93EF7">
        <w:rPr>
          <w:b/>
          <w:szCs w:val="28"/>
        </w:rPr>
        <w:t xml:space="preserve"> гг.</w:t>
      </w:r>
      <w:r w:rsidRPr="00A93EF7">
        <w:rPr>
          <w:szCs w:val="28"/>
        </w:rPr>
        <w:t xml:space="preserve"> Данный пересчет не позволяет с точностью спрогнозировать значения показателей (индикаторов) Госпрограммы на последующий период.</w:t>
      </w:r>
    </w:p>
    <w:p w:rsidR="003019EE" w:rsidRPr="00886F96" w:rsidRDefault="003019EE" w:rsidP="002C0289">
      <w:pPr>
        <w:pStyle w:val="2"/>
        <w:spacing w:line="276" w:lineRule="auto"/>
        <w:contextualSpacing/>
        <w:rPr>
          <w:szCs w:val="28"/>
        </w:rPr>
      </w:pPr>
    </w:p>
    <w:p w:rsidR="001841A2" w:rsidRPr="00886F96" w:rsidRDefault="001841A2" w:rsidP="006B00DE">
      <w:pPr>
        <w:pStyle w:val="af2"/>
        <w:numPr>
          <w:ilvl w:val="1"/>
          <w:numId w:val="10"/>
        </w:numPr>
        <w:spacing w:after="0"/>
        <w:jc w:val="center"/>
        <w:rPr>
          <w:rFonts w:ascii="Times New Roman" w:hAnsi="Times New Roman"/>
          <w:b/>
          <w:sz w:val="28"/>
          <w:szCs w:val="28"/>
        </w:rPr>
      </w:pPr>
      <w:r w:rsidRPr="00886F96">
        <w:rPr>
          <w:rFonts w:ascii="Times New Roman" w:hAnsi="Times New Roman"/>
          <w:b/>
          <w:sz w:val="28"/>
          <w:szCs w:val="28"/>
        </w:rPr>
        <w:t>Результаты оценки эффективности реализации</w:t>
      </w:r>
      <w:r w:rsidR="004A5C2A">
        <w:rPr>
          <w:rFonts w:ascii="Times New Roman" w:hAnsi="Times New Roman"/>
          <w:b/>
          <w:sz w:val="28"/>
          <w:szCs w:val="28"/>
        </w:rPr>
        <w:t xml:space="preserve"> государственной программы в 2020</w:t>
      </w:r>
      <w:r w:rsidRPr="00886F96">
        <w:rPr>
          <w:rFonts w:ascii="Times New Roman" w:hAnsi="Times New Roman"/>
          <w:b/>
          <w:sz w:val="28"/>
          <w:szCs w:val="28"/>
        </w:rPr>
        <w:t xml:space="preserve"> году</w:t>
      </w:r>
    </w:p>
    <w:p w:rsidR="00D92442" w:rsidRPr="00886F96" w:rsidRDefault="00D92442" w:rsidP="002C0289">
      <w:pPr>
        <w:pStyle w:val="ConsPlusNormal"/>
        <w:tabs>
          <w:tab w:val="left" w:pos="1134"/>
        </w:tabs>
        <w:spacing w:line="276" w:lineRule="auto"/>
        <w:ind w:firstLine="709"/>
        <w:jc w:val="both"/>
        <w:rPr>
          <w:rFonts w:ascii="Times New Roman" w:eastAsia="Calibri" w:hAnsi="Times New Roman" w:cs="Times New Roman"/>
          <w:b/>
          <w:szCs w:val="28"/>
          <w:lang w:eastAsia="en-US"/>
        </w:rPr>
      </w:pPr>
    </w:p>
    <w:p w:rsidR="003A4361" w:rsidRDefault="003A4361" w:rsidP="002C0289">
      <w:pPr>
        <w:pStyle w:val="ConsPlusNormal"/>
        <w:tabs>
          <w:tab w:val="left" w:pos="1134"/>
        </w:tabs>
        <w:spacing w:line="276" w:lineRule="auto"/>
        <w:ind w:firstLine="709"/>
        <w:jc w:val="both"/>
        <w:rPr>
          <w:rFonts w:ascii="Times New Roman" w:hAnsi="Times New Roman" w:cs="Times New Roman"/>
          <w:sz w:val="28"/>
          <w:szCs w:val="28"/>
        </w:rPr>
      </w:pPr>
      <w:r w:rsidRPr="00886F96">
        <w:rPr>
          <w:rFonts w:ascii="Times New Roman" w:hAnsi="Times New Roman" w:cs="Times New Roman"/>
          <w:sz w:val="28"/>
          <w:szCs w:val="28"/>
        </w:rPr>
        <w:t>Для оценки степени достижения целей и решения задач Госпрограммы определяется степень достижения плановых значений каждого показателя (индикатора), приведенных в приложении № 2 к настоящему отчету.</w:t>
      </w:r>
    </w:p>
    <w:p w:rsidR="003A4361" w:rsidRPr="00886F96" w:rsidRDefault="00D92442" w:rsidP="00263255">
      <w:pPr>
        <w:pStyle w:val="ConsPlusNormal"/>
        <w:tabs>
          <w:tab w:val="left" w:pos="1134"/>
        </w:tabs>
        <w:spacing w:line="276" w:lineRule="auto"/>
        <w:ind w:firstLine="709"/>
        <w:jc w:val="both"/>
        <w:rPr>
          <w:rFonts w:ascii="Times New Roman" w:hAnsi="Times New Roman" w:cs="Times New Roman"/>
          <w:sz w:val="28"/>
          <w:szCs w:val="28"/>
        </w:rPr>
      </w:pPr>
      <w:r w:rsidRPr="00886F96">
        <w:rPr>
          <w:rFonts w:ascii="Times New Roman" w:hAnsi="Times New Roman" w:cs="Times New Roman"/>
          <w:sz w:val="28"/>
          <w:szCs w:val="28"/>
        </w:rPr>
        <w:t>Желаемой тенденцией развития всех показателей (индикаторов) Госпрограммы</w:t>
      </w:r>
      <w:r w:rsidR="00B80A5A" w:rsidRPr="00886F96">
        <w:rPr>
          <w:rFonts w:ascii="Times New Roman" w:hAnsi="Times New Roman" w:cs="Times New Roman"/>
          <w:sz w:val="28"/>
          <w:szCs w:val="28"/>
        </w:rPr>
        <w:t xml:space="preserve">, за исключением </w:t>
      </w:r>
      <w:r w:rsidR="00A26C7E">
        <w:rPr>
          <w:rFonts w:ascii="Times New Roman" w:hAnsi="Times New Roman" w:cs="Times New Roman"/>
          <w:sz w:val="28"/>
          <w:szCs w:val="28"/>
        </w:rPr>
        <w:t xml:space="preserve">показателя (индикатора) </w:t>
      </w:r>
      <w:r w:rsidR="00B80A5A" w:rsidRPr="00886F96">
        <w:rPr>
          <w:rFonts w:ascii="Times New Roman" w:hAnsi="Times New Roman" w:cs="Times New Roman"/>
          <w:sz w:val="28"/>
          <w:szCs w:val="28"/>
        </w:rPr>
        <w:t>«Количество неблагополучных пунктов по особо опасным болезням животных»</w:t>
      </w:r>
      <w:r w:rsidR="00C7390C">
        <w:rPr>
          <w:rFonts w:ascii="Times New Roman" w:hAnsi="Times New Roman" w:cs="Times New Roman"/>
          <w:sz w:val="28"/>
          <w:szCs w:val="28"/>
        </w:rPr>
        <w:t xml:space="preserve"> </w:t>
      </w:r>
      <w:r w:rsidRPr="00886F96">
        <w:rPr>
          <w:rFonts w:ascii="Times New Roman" w:hAnsi="Times New Roman" w:cs="Times New Roman"/>
          <w:sz w:val="28"/>
          <w:szCs w:val="28"/>
        </w:rPr>
        <w:t>является увеличение значений, следовательно</w:t>
      </w:r>
      <w:r w:rsidR="00902B3F" w:rsidRPr="00886F96">
        <w:rPr>
          <w:rFonts w:ascii="Times New Roman" w:hAnsi="Times New Roman" w:cs="Times New Roman"/>
          <w:sz w:val="28"/>
          <w:szCs w:val="28"/>
        </w:rPr>
        <w:t>, с</w:t>
      </w:r>
      <w:r w:rsidR="003A4361" w:rsidRPr="00886F96">
        <w:rPr>
          <w:rFonts w:ascii="Times New Roman" w:hAnsi="Times New Roman" w:cs="Times New Roman"/>
          <w:sz w:val="28"/>
          <w:szCs w:val="28"/>
        </w:rPr>
        <w:t xml:space="preserve">тепень достижения </w:t>
      </w:r>
      <w:r w:rsidR="004C7397">
        <w:rPr>
          <w:rFonts w:ascii="Times New Roman" w:hAnsi="Times New Roman" w:cs="Times New Roman"/>
          <w:sz w:val="28"/>
          <w:szCs w:val="28"/>
        </w:rPr>
        <w:t>его</w:t>
      </w:r>
      <w:r w:rsidR="00902B3F" w:rsidRPr="00886F96">
        <w:rPr>
          <w:rFonts w:ascii="Times New Roman" w:hAnsi="Times New Roman" w:cs="Times New Roman"/>
          <w:sz w:val="28"/>
          <w:szCs w:val="28"/>
        </w:rPr>
        <w:t xml:space="preserve"> </w:t>
      </w:r>
      <w:r w:rsidR="003A4361" w:rsidRPr="00886F96">
        <w:rPr>
          <w:rFonts w:ascii="Times New Roman" w:hAnsi="Times New Roman" w:cs="Times New Roman"/>
          <w:sz w:val="28"/>
          <w:szCs w:val="28"/>
        </w:rPr>
        <w:t>планового значения показателя (индикатора)</w:t>
      </w:r>
      <w:r w:rsidR="00902B3F" w:rsidRPr="00886F96">
        <w:rPr>
          <w:rFonts w:ascii="Times New Roman" w:hAnsi="Times New Roman" w:cs="Times New Roman"/>
          <w:sz w:val="28"/>
          <w:szCs w:val="28"/>
        </w:rPr>
        <w:t xml:space="preserve"> </w:t>
      </w:r>
      <w:r w:rsidR="003A4361" w:rsidRPr="00886F96">
        <w:rPr>
          <w:rFonts w:ascii="Times New Roman" w:hAnsi="Times New Roman" w:cs="Times New Roman"/>
          <w:sz w:val="28"/>
          <w:szCs w:val="28"/>
        </w:rPr>
        <w:t>рассчитывается по формул</w:t>
      </w:r>
      <w:r w:rsidR="00902B3F" w:rsidRPr="00886F96">
        <w:rPr>
          <w:rFonts w:ascii="Times New Roman" w:hAnsi="Times New Roman" w:cs="Times New Roman"/>
          <w:sz w:val="28"/>
          <w:szCs w:val="28"/>
        </w:rPr>
        <w:t>е</w:t>
      </w:r>
      <w:r w:rsidR="003A4361" w:rsidRPr="00886F96">
        <w:rPr>
          <w:rFonts w:ascii="Times New Roman" w:hAnsi="Times New Roman" w:cs="Times New Roman"/>
          <w:sz w:val="28"/>
          <w:szCs w:val="28"/>
        </w:rPr>
        <w:t>:</w:t>
      </w:r>
    </w:p>
    <w:p w:rsidR="003E2A6F" w:rsidRPr="00886F96" w:rsidRDefault="003E2A6F" w:rsidP="002C0289">
      <w:pPr>
        <w:pStyle w:val="ConsPlusNormal"/>
        <w:spacing w:line="276" w:lineRule="auto"/>
        <w:ind w:firstLine="709"/>
        <w:jc w:val="both"/>
        <w:rPr>
          <w:rFonts w:ascii="Times New Roman" w:hAnsi="Times New Roman" w:cs="Times New Roman"/>
          <w:sz w:val="16"/>
          <w:szCs w:val="28"/>
        </w:rPr>
      </w:pPr>
    </w:p>
    <w:p w:rsidR="00123214" w:rsidRPr="00886F96" w:rsidRDefault="00E94452" w:rsidP="002C0289">
      <w:pPr>
        <w:pStyle w:val="ConsPlusNormal"/>
        <w:spacing w:line="276" w:lineRule="auto"/>
        <w:ind w:firstLine="709"/>
        <w:jc w:val="center"/>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СД</m:t>
            </m:r>
          </m:e>
          <m:sub>
            <m:r>
              <w:rPr>
                <w:rFonts w:ascii="Cambria Math" w:hAnsi="Cambria Math" w:cs="Times New Roman"/>
                <w:sz w:val="28"/>
                <w:szCs w:val="28"/>
              </w:rPr>
              <m:t>гппз</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ЗП</m:t>
            </m:r>
          </m:e>
          <m:sub>
            <m:r>
              <w:rPr>
                <w:rFonts w:ascii="Cambria Math" w:hAnsi="Cambria Math" w:cs="Times New Roman"/>
                <w:sz w:val="28"/>
                <w:szCs w:val="28"/>
              </w:rPr>
              <m:t>гпф</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ЗП</m:t>
            </m:r>
          </m:e>
          <m:sub>
            <m:r>
              <w:rPr>
                <w:rFonts w:ascii="Cambria Math" w:hAnsi="Cambria Math" w:cs="Times New Roman"/>
                <w:sz w:val="28"/>
                <w:szCs w:val="28"/>
              </w:rPr>
              <m:t>гпп</m:t>
            </m:r>
          </m:sub>
        </m:sSub>
      </m:oMath>
      <w:r w:rsidR="003E2A6F" w:rsidRPr="00886F96">
        <w:rPr>
          <w:rFonts w:ascii="Times New Roman" w:hAnsi="Times New Roman" w:cs="Times New Roman"/>
          <w:sz w:val="28"/>
          <w:szCs w:val="28"/>
        </w:rPr>
        <w:t>,</w:t>
      </w:r>
    </w:p>
    <w:p w:rsidR="00902B3F" w:rsidRPr="00886F96" w:rsidRDefault="00902B3F" w:rsidP="002C0289">
      <w:pPr>
        <w:pStyle w:val="ConsPlusNormal"/>
        <w:spacing w:line="276" w:lineRule="auto"/>
        <w:ind w:firstLine="709"/>
        <w:jc w:val="both"/>
        <w:rPr>
          <w:rFonts w:ascii="Times New Roman" w:hAnsi="Times New Roman" w:cs="Times New Roman"/>
          <w:sz w:val="28"/>
          <w:szCs w:val="28"/>
        </w:rPr>
      </w:pPr>
      <w:r w:rsidRPr="00886F96">
        <w:rPr>
          <w:rFonts w:ascii="Times New Roman" w:hAnsi="Times New Roman" w:cs="Times New Roman"/>
          <w:sz w:val="28"/>
          <w:szCs w:val="28"/>
        </w:rPr>
        <w:t>где:</w:t>
      </w:r>
    </w:p>
    <w:p w:rsidR="00902B3F" w:rsidRPr="00886F96" w:rsidRDefault="00E94452" w:rsidP="002C0289">
      <w:pPr>
        <w:pStyle w:val="ConsPlusNormal"/>
        <w:spacing w:line="276" w:lineRule="auto"/>
        <w:ind w:firstLine="709"/>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СД</m:t>
            </m:r>
          </m:e>
          <m:sub>
            <m:r>
              <w:rPr>
                <w:rFonts w:ascii="Cambria Math" w:hAnsi="Cambria Math" w:cs="Times New Roman"/>
                <w:sz w:val="28"/>
                <w:szCs w:val="28"/>
              </w:rPr>
              <m:t>гппз</m:t>
            </m:r>
          </m:sub>
        </m:sSub>
        <m:r>
          <w:rPr>
            <w:rFonts w:ascii="Cambria Math" w:hAnsi="Cambria Math" w:cs="Times New Roman"/>
            <w:sz w:val="28"/>
            <w:szCs w:val="28"/>
          </w:rPr>
          <m:t xml:space="preserve"> </m:t>
        </m:r>
      </m:oMath>
      <w:r w:rsidR="00902B3F" w:rsidRPr="00886F96">
        <w:rPr>
          <w:rFonts w:ascii="Times New Roman" w:hAnsi="Times New Roman" w:cs="Times New Roman"/>
          <w:sz w:val="28"/>
          <w:szCs w:val="28"/>
        </w:rPr>
        <w:t xml:space="preserve"> – степень достижения планового значения показателя (индикатора) Госпрограммы;</w:t>
      </w:r>
    </w:p>
    <w:p w:rsidR="003E2A6F" w:rsidRPr="00886F96" w:rsidRDefault="00E94452" w:rsidP="002C0289">
      <w:pPr>
        <w:pStyle w:val="ConsPlusNormal"/>
        <w:spacing w:line="276" w:lineRule="auto"/>
        <w:ind w:firstLine="709"/>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ЗП</m:t>
            </m:r>
          </m:e>
          <m:sub>
            <m:r>
              <w:rPr>
                <w:rFonts w:ascii="Cambria Math" w:hAnsi="Cambria Math" w:cs="Times New Roman"/>
                <w:sz w:val="28"/>
                <w:szCs w:val="28"/>
              </w:rPr>
              <m:t>гпф</m:t>
            </m:r>
          </m:sub>
        </m:sSub>
      </m:oMath>
      <w:r w:rsidR="00902B3F" w:rsidRPr="00886F96">
        <w:rPr>
          <w:rFonts w:ascii="Times New Roman" w:hAnsi="Times New Roman" w:cs="Times New Roman"/>
          <w:sz w:val="28"/>
          <w:szCs w:val="28"/>
        </w:rPr>
        <w:t xml:space="preserve"> – значение показателя (индикатора), фактически достигнутое на конец отчетного периода;</w:t>
      </w:r>
    </w:p>
    <w:p w:rsidR="00902B3F" w:rsidRPr="00886F96" w:rsidRDefault="00E94452" w:rsidP="002C0289">
      <w:pPr>
        <w:pStyle w:val="ConsPlusNormal"/>
        <w:spacing w:line="276" w:lineRule="auto"/>
        <w:ind w:firstLine="709"/>
        <w:jc w:val="both"/>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ЗП</m:t>
            </m:r>
          </m:e>
          <m:sub>
            <m:r>
              <w:rPr>
                <w:rFonts w:ascii="Cambria Math" w:hAnsi="Cambria Math" w:cs="Times New Roman"/>
                <w:sz w:val="28"/>
                <w:szCs w:val="28"/>
              </w:rPr>
              <m:t>гпп</m:t>
            </m:r>
          </m:sub>
        </m:sSub>
        <m:r>
          <w:rPr>
            <w:rFonts w:ascii="Cambria Math" w:hAnsi="Cambria Math" w:cs="Times New Roman"/>
            <w:sz w:val="28"/>
            <w:szCs w:val="28"/>
          </w:rPr>
          <m:t xml:space="preserve"> </m:t>
        </m:r>
      </m:oMath>
      <w:r w:rsidR="00902B3F" w:rsidRPr="00886F96">
        <w:rPr>
          <w:rFonts w:ascii="Times New Roman" w:hAnsi="Times New Roman" w:cs="Times New Roman"/>
          <w:sz w:val="28"/>
          <w:szCs w:val="28"/>
        </w:rPr>
        <w:t xml:space="preserve"> – плановое значение показателя (индикатора) Госпрограммы.</w:t>
      </w:r>
    </w:p>
    <w:p w:rsidR="00B80A5A" w:rsidRDefault="00FA018C" w:rsidP="002C0289">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Степень достижения планового значения</w:t>
      </w:r>
      <w:r w:rsidR="00B80A5A" w:rsidRPr="00886F96">
        <w:rPr>
          <w:rFonts w:ascii="Times New Roman" w:hAnsi="Times New Roman" w:cs="Times New Roman"/>
          <w:sz w:val="28"/>
          <w:szCs w:val="28"/>
        </w:rPr>
        <w:t xml:space="preserve"> показател</w:t>
      </w:r>
      <w:r>
        <w:rPr>
          <w:rFonts w:ascii="Times New Roman" w:hAnsi="Times New Roman" w:cs="Times New Roman"/>
          <w:sz w:val="28"/>
          <w:szCs w:val="28"/>
        </w:rPr>
        <w:t>я (индикатора</w:t>
      </w:r>
      <w:r w:rsidR="00B80A5A" w:rsidRPr="00886F96">
        <w:rPr>
          <w:rFonts w:ascii="Times New Roman" w:hAnsi="Times New Roman" w:cs="Times New Roman"/>
          <w:sz w:val="28"/>
          <w:szCs w:val="28"/>
        </w:rPr>
        <w:t>) «Количество неблагополучных пунктов по особо опасным болезням животных»</w:t>
      </w:r>
      <w:r w:rsidR="00DB1B2D">
        <w:rPr>
          <w:rFonts w:ascii="Times New Roman" w:hAnsi="Times New Roman" w:cs="Times New Roman"/>
          <w:sz w:val="28"/>
          <w:szCs w:val="28"/>
        </w:rPr>
        <w:t>, а также «</w:t>
      </w:r>
      <w:r w:rsidR="00DB1B2D" w:rsidRPr="00DB1B2D">
        <w:rPr>
          <w:rFonts w:ascii="Times New Roman" w:hAnsi="Times New Roman" w:cs="Times New Roman"/>
          <w:sz w:val="28"/>
          <w:szCs w:val="28"/>
        </w:rPr>
        <w:t>Объем остатка ссудной задолженности по субсидируемым кредитам (займам)</w:t>
      </w:r>
      <w:r w:rsidR="00DB1B2D">
        <w:rPr>
          <w:rFonts w:ascii="Times New Roman" w:hAnsi="Times New Roman" w:cs="Times New Roman"/>
          <w:sz w:val="28"/>
          <w:szCs w:val="28"/>
        </w:rPr>
        <w:t>»</w:t>
      </w:r>
      <w:r w:rsidR="00D8273D">
        <w:rPr>
          <w:rFonts w:ascii="Times New Roman" w:hAnsi="Times New Roman" w:cs="Times New Roman"/>
          <w:sz w:val="28"/>
          <w:szCs w:val="28"/>
        </w:rPr>
        <w:t xml:space="preserve"> </w:t>
      </w:r>
      <w:r w:rsidR="00B80A5A" w:rsidRPr="00886F96">
        <w:rPr>
          <w:rFonts w:ascii="Times New Roman" w:hAnsi="Times New Roman" w:cs="Times New Roman"/>
          <w:sz w:val="28"/>
          <w:szCs w:val="28"/>
        </w:rPr>
        <w:t>рассчитывается по формуле:</w:t>
      </w:r>
    </w:p>
    <w:p w:rsidR="00DB1B2D" w:rsidRPr="00DB1B2D" w:rsidRDefault="00DB1B2D" w:rsidP="002C0289">
      <w:pPr>
        <w:pStyle w:val="ConsPlusNormal"/>
        <w:spacing w:line="276" w:lineRule="auto"/>
        <w:ind w:firstLine="709"/>
        <w:jc w:val="both"/>
        <w:rPr>
          <w:rFonts w:ascii="Times New Roman" w:hAnsi="Times New Roman" w:cs="Times New Roman"/>
          <w:sz w:val="20"/>
        </w:rPr>
      </w:pPr>
    </w:p>
    <w:p w:rsidR="00B80A5A" w:rsidRPr="00886F96" w:rsidRDefault="00E94452" w:rsidP="002C0289">
      <w:pPr>
        <w:pStyle w:val="ConsPlusNormal"/>
        <w:spacing w:line="276" w:lineRule="auto"/>
        <w:ind w:firstLine="709"/>
        <w:jc w:val="center"/>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СД</m:t>
            </m:r>
          </m:e>
          <m:sub>
            <m:r>
              <w:rPr>
                <w:rFonts w:ascii="Cambria Math" w:hAnsi="Cambria Math" w:cs="Times New Roman"/>
                <w:sz w:val="28"/>
                <w:szCs w:val="28"/>
              </w:rPr>
              <m:t>гппз</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ЗП</m:t>
            </m:r>
          </m:e>
          <m:sub>
            <m:r>
              <w:rPr>
                <w:rFonts w:ascii="Cambria Math" w:hAnsi="Cambria Math" w:cs="Times New Roman"/>
                <w:sz w:val="28"/>
                <w:szCs w:val="28"/>
              </w:rPr>
              <m:t>гпп</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ЗП</m:t>
            </m:r>
          </m:e>
          <m:sub>
            <m:r>
              <w:rPr>
                <w:rFonts w:ascii="Cambria Math" w:hAnsi="Cambria Math" w:cs="Times New Roman"/>
                <w:sz w:val="28"/>
                <w:szCs w:val="28"/>
              </w:rPr>
              <m:t>гпф</m:t>
            </m:r>
          </m:sub>
        </m:sSub>
      </m:oMath>
      <w:r w:rsidR="00B80A5A" w:rsidRPr="00886F96">
        <w:rPr>
          <w:rFonts w:ascii="Times New Roman" w:hAnsi="Times New Roman" w:cs="Times New Roman"/>
          <w:sz w:val="28"/>
          <w:szCs w:val="28"/>
        </w:rPr>
        <w:t>.</w:t>
      </w:r>
    </w:p>
    <w:p w:rsidR="00B80A5A" w:rsidRPr="00886F96" w:rsidRDefault="00B80A5A" w:rsidP="002C0289">
      <w:pPr>
        <w:pStyle w:val="ConsPlusNormal"/>
        <w:spacing w:line="276" w:lineRule="auto"/>
        <w:ind w:firstLine="709"/>
        <w:jc w:val="both"/>
        <w:rPr>
          <w:rFonts w:ascii="Times New Roman" w:hAnsi="Times New Roman" w:cs="Times New Roman"/>
          <w:sz w:val="10"/>
          <w:szCs w:val="28"/>
        </w:rPr>
      </w:pPr>
    </w:p>
    <w:p w:rsidR="00B21EBC" w:rsidRPr="00886F96" w:rsidRDefault="00B80A5A" w:rsidP="002C0289">
      <w:pPr>
        <w:pStyle w:val="ConsPlusNormal"/>
        <w:tabs>
          <w:tab w:val="left" w:pos="1134"/>
        </w:tabs>
        <w:spacing w:line="276" w:lineRule="auto"/>
        <w:ind w:firstLine="709"/>
        <w:jc w:val="both"/>
        <w:rPr>
          <w:rFonts w:ascii="Times New Roman" w:hAnsi="Times New Roman" w:cs="Times New Roman"/>
          <w:sz w:val="28"/>
          <w:szCs w:val="28"/>
        </w:rPr>
      </w:pPr>
      <w:r w:rsidRPr="00886F96">
        <w:rPr>
          <w:rFonts w:ascii="Times New Roman" w:hAnsi="Times New Roman" w:cs="Times New Roman"/>
          <w:sz w:val="28"/>
          <w:szCs w:val="28"/>
        </w:rPr>
        <w:t>С</w:t>
      </w:r>
      <w:r w:rsidR="00B21EBC" w:rsidRPr="00886F96">
        <w:rPr>
          <w:rFonts w:ascii="Times New Roman" w:hAnsi="Times New Roman" w:cs="Times New Roman"/>
          <w:sz w:val="28"/>
          <w:szCs w:val="28"/>
        </w:rPr>
        <w:t>тепень реализации Госпрограммы рассчитывается по формуле:</w:t>
      </w:r>
    </w:p>
    <w:p w:rsidR="00B21EBC" w:rsidRPr="00886F96" w:rsidRDefault="00B21EBC" w:rsidP="002C0289">
      <w:pPr>
        <w:pStyle w:val="ConsPlusNormal"/>
        <w:spacing w:line="276" w:lineRule="auto"/>
        <w:ind w:firstLine="709"/>
        <w:jc w:val="center"/>
        <w:rPr>
          <w:rFonts w:ascii="Times New Roman" w:hAnsi="Times New Roman" w:cs="Times New Roman"/>
          <w:sz w:val="18"/>
          <w:szCs w:val="28"/>
        </w:rPr>
      </w:pPr>
    </w:p>
    <w:p w:rsidR="00B21EBC" w:rsidRPr="00886F96" w:rsidRDefault="0030549E" w:rsidP="002C0289">
      <w:pPr>
        <w:pStyle w:val="ConsPlusNormal"/>
        <w:spacing w:line="276" w:lineRule="auto"/>
        <w:ind w:firstLine="709"/>
        <w:jc w:val="center"/>
        <w:rPr>
          <w:rFonts w:ascii="Times New Roman" w:hAnsi="Times New Roman" w:cs="Times New Roman"/>
          <w:sz w:val="28"/>
          <w:szCs w:val="28"/>
        </w:rPr>
      </w:pPr>
      <w:r w:rsidRPr="00886F96">
        <w:rPr>
          <w:rFonts w:ascii="Times New Roman" w:hAnsi="Times New Roman" w:cs="Times New Roman"/>
          <w:noProof/>
          <w:position w:val="-28"/>
          <w:sz w:val="28"/>
          <w:szCs w:val="28"/>
        </w:rPr>
        <w:drawing>
          <wp:inline distT="0" distB="0" distL="0" distR="0">
            <wp:extent cx="1674719" cy="581025"/>
            <wp:effectExtent l="0" t="0" r="1905" b="0"/>
            <wp:docPr id="6" name="Рисунок 13" descr="base_1_159904_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descr="base_1_159904_6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678255" cy="582252"/>
                    </a:xfrm>
                    <a:prstGeom prst="rect">
                      <a:avLst/>
                    </a:prstGeom>
                    <a:solidFill>
                      <a:srgbClr val="FFFFFF"/>
                    </a:solidFill>
                    <a:ln>
                      <a:noFill/>
                    </a:ln>
                  </pic:spPr>
                </pic:pic>
              </a:graphicData>
            </a:graphic>
          </wp:inline>
        </w:drawing>
      </w:r>
      <w:r w:rsidR="00B21EBC" w:rsidRPr="00886F96">
        <w:rPr>
          <w:rFonts w:ascii="Times New Roman" w:hAnsi="Times New Roman" w:cs="Times New Roman"/>
          <w:sz w:val="28"/>
          <w:szCs w:val="28"/>
        </w:rPr>
        <w:t>,</w:t>
      </w:r>
    </w:p>
    <w:p w:rsidR="00B21EBC" w:rsidRPr="00886F96" w:rsidRDefault="00B21EBC" w:rsidP="002C0289">
      <w:pPr>
        <w:pStyle w:val="ConsPlusNormal"/>
        <w:spacing w:line="276" w:lineRule="auto"/>
        <w:ind w:firstLine="709"/>
        <w:jc w:val="center"/>
        <w:rPr>
          <w:rFonts w:ascii="Times New Roman" w:hAnsi="Times New Roman" w:cs="Times New Roman"/>
          <w:sz w:val="20"/>
          <w:szCs w:val="28"/>
        </w:rPr>
      </w:pPr>
    </w:p>
    <w:p w:rsidR="00B21EBC" w:rsidRPr="00886F96" w:rsidRDefault="00B21EBC" w:rsidP="002C0289">
      <w:pPr>
        <w:pStyle w:val="ConsPlusNormal"/>
        <w:spacing w:line="276" w:lineRule="auto"/>
        <w:ind w:firstLine="709"/>
        <w:jc w:val="both"/>
        <w:rPr>
          <w:rFonts w:ascii="Times New Roman" w:hAnsi="Times New Roman" w:cs="Times New Roman"/>
          <w:sz w:val="28"/>
          <w:szCs w:val="28"/>
        </w:rPr>
      </w:pPr>
      <w:r w:rsidRPr="00886F96">
        <w:rPr>
          <w:rFonts w:ascii="Times New Roman" w:hAnsi="Times New Roman" w:cs="Times New Roman"/>
          <w:sz w:val="28"/>
          <w:szCs w:val="28"/>
        </w:rPr>
        <w:lastRenderedPageBreak/>
        <w:t>где:</w:t>
      </w:r>
    </w:p>
    <w:p w:rsidR="00B21EBC" w:rsidRPr="00886F96" w:rsidRDefault="0030549E" w:rsidP="002C0289">
      <w:pPr>
        <w:pStyle w:val="ConsPlusNormal"/>
        <w:spacing w:line="276" w:lineRule="auto"/>
        <w:ind w:firstLine="709"/>
        <w:jc w:val="both"/>
        <w:rPr>
          <w:rFonts w:ascii="Times New Roman" w:hAnsi="Times New Roman" w:cs="Times New Roman"/>
          <w:sz w:val="28"/>
          <w:szCs w:val="28"/>
        </w:rPr>
      </w:pPr>
      <w:r w:rsidRPr="00886F96">
        <w:rPr>
          <w:rFonts w:ascii="Times New Roman" w:hAnsi="Times New Roman" w:cs="Times New Roman"/>
          <w:noProof/>
          <w:position w:val="-12"/>
          <w:sz w:val="28"/>
          <w:szCs w:val="28"/>
        </w:rPr>
        <w:drawing>
          <wp:inline distT="0" distB="0" distL="0" distR="0">
            <wp:extent cx="375016" cy="263525"/>
            <wp:effectExtent l="0" t="0" r="6350" b="3175"/>
            <wp:docPr id="7" name="Рисунок 12" descr="base_1_159904_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descr="base_1_159904_6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4480" cy="270176"/>
                    </a:xfrm>
                    <a:prstGeom prst="rect">
                      <a:avLst/>
                    </a:prstGeom>
                    <a:solidFill>
                      <a:srgbClr val="FFFFFF"/>
                    </a:solidFill>
                    <a:ln>
                      <a:noFill/>
                    </a:ln>
                  </pic:spPr>
                </pic:pic>
              </a:graphicData>
            </a:graphic>
          </wp:inline>
        </w:drawing>
      </w:r>
      <w:r w:rsidR="00B21EBC" w:rsidRPr="00886F96">
        <w:rPr>
          <w:rFonts w:ascii="Times New Roman" w:hAnsi="Times New Roman" w:cs="Times New Roman"/>
          <w:sz w:val="28"/>
          <w:szCs w:val="28"/>
        </w:rPr>
        <w:t xml:space="preserve"> – степень реализации Госпрограммы;</w:t>
      </w:r>
    </w:p>
    <w:p w:rsidR="00B21EBC" w:rsidRPr="00886F96" w:rsidRDefault="0030549E" w:rsidP="002C0289">
      <w:pPr>
        <w:pStyle w:val="ConsPlusNormal"/>
        <w:spacing w:line="276" w:lineRule="auto"/>
        <w:ind w:firstLine="709"/>
        <w:jc w:val="both"/>
        <w:rPr>
          <w:rFonts w:ascii="Times New Roman" w:hAnsi="Times New Roman" w:cs="Times New Roman"/>
          <w:sz w:val="28"/>
          <w:szCs w:val="28"/>
        </w:rPr>
      </w:pPr>
      <w:r w:rsidRPr="00886F96">
        <w:rPr>
          <w:rFonts w:ascii="Times New Roman" w:hAnsi="Times New Roman" w:cs="Times New Roman"/>
          <w:noProof/>
          <w:position w:val="-12"/>
          <w:sz w:val="28"/>
          <w:szCs w:val="28"/>
        </w:rPr>
        <w:drawing>
          <wp:inline distT="0" distB="0" distL="0" distR="0">
            <wp:extent cx="514350" cy="262218"/>
            <wp:effectExtent l="0" t="0" r="0" b="5080"/>
            <wp:docPr id="8" name="Рисунок 11" descr="base_1_159904_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descr="base_1_159904_6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30375" cy="270388"/>
                    </a:xfrm>
                    <a:prstGeom prst="rect">
                      <a:avLst/>
                    </a:prstGeom>
                    <a:solidFill>
                      <a:srgbClr val="FFFFFF"/>
                    </a:solidFill>
                    <a:ln>
                      <a:noFill/>
                    </a:ln>
                  </pic:spPr>
                </pic:pic>
              </a:graphicData>
            </a:graphic>
          </wp:inline>
        </w:drawing>
      </w:r>
      <w:r w:rsidR="00B21EBC" w:rsidRPr="00886F96">
        <w:rPr>
          <w:rFonts w:ascii="Times New Roman" w:hAnsi="Times New Roman" w:cs="Times New Roman"/>
          <w:sz w:val="28"/>
          <w:szCs w:val="28"/>
        </w:rPr>
        <w:t xml:space="preserve"> – степень достижения планового значения показателя (индикатора) Госпрограммы;</w:t>
      </w:r>
    </w:p>
    <w:p w:rsidR="00B21EBC" w:rsidRPr="00886F96" w:rsidRDefault="00B21EBC" w:rsidP="002C0289">
      <w:pPr>
        <w:pStyle w:val="ConsPlusNormal"/>
        <w:spacing w:line="276" w:lineRule="auto"/>
        <w:ind w:firstLine="709"/>
        <w:jc w:val="both"/>
        <w:rPr>
          <w:rFonts w:ascii="Times New Roman" w:hAnsi="Times New Roman" w:cs="Times New Roman"/>
          <w:sz w:val="28"/>
          <w:szCs w:val="28"/>
        </w:rPr>
      </w:pPr>
      <w:r w:rsidRPr="00886F96">
        <w:rPr>
          <w:rFonts w:ascii="Times New Roman" w:hAnsi="Times New Roman" w:cs="Times New Roman"/>
          <w:sz w:val="28"/>
          <w:szCs w:val="28"/>
        </w:rPr>
        <w:t>М – число показателей (индикаторов) Госпрограммы.</w:t>
      </w:r>
    </w:p>
    <w:p w:rsidR="00FE420F" w:rsidRPr="00886F96" w:rsidRDefault="00FE420F" w:rsidP="002C0289">
      <w:pPr>
        <w:pStyle w:val="ConsPlusNormal"/>
        <w:spacing w:line="276" w:lineRule="auto"/>
        <w:ind w:firstLine="709"/>
        <w:jc w:val="both"/>
        <w:rPr>
          <w:rFonts w:ascii="Times New Roman" w:hAnsi="Times New Roman" w:cs="Times New Roman"/>
          <w:sz w:val="28"/>
          <w:szCs w:val="28"/>
        </w:rPr>
      </w:pPr>
      <w:r w:rsidRPr="00886F96">
        <w:rPr>
          <w:rFonts w:ascii="Times New Roman" w:hAnsi="Times New Roman" w:cs="Times New Roman"/>
          <w:sz w:val="28"/>
          <w:szCs w:val="28"/>
        </w:rPr>
        <w:t xml:space="preserve">Степень достижения планового значения </w:t>
      </w:r>
      <w:r w:rsidR="00F84225">
        <w:rPr>
          <w:rFonts w:ascii="Times New Roman" w:hAnsi="Times New Roman" w:cs="Times New Roman"/>
          <w:sz w:val="28"/>
          <w:szCs w:val="28"/>
        </w:rPr>
        <w:t>3</w:t>
      </w:r>
      <w:r w:rsidR="001839F2">
        <w:rPr>
          <w:rFonts w:ascii="Times New Roman" w:hAnsi="Times New Roman" w:cs="Times New Roman"/>
          <w:sz w:val="28"/>
          <w:szCs w:val="28"/>
        </w:rPr>
        <w:t>8</w:t>
      </w:r>
      <w:r w:rsidR="000C3952">
        <w:rPr>
          <w:rFonts w:ascii="Times New Roman" w:hAnsi="Times New Roman" w:cs="Times New Roman"/>
          <w:sz w:val="28"/>
          <w:szCs w:val="28"/>
        </w:rPr>
        <w:t>-х</w:t>
      </w:r>
      <w:r w:rsidRPr="00886F96">
        <w:rPr>
          <w:rFonts w:ascii="Times New Roman" w:hAnsi="Times New Roman" w:cs="Times New Roman"/>
          <w:sz w:val="28"/>
          <w:szCs w:val="28"/>
        </w:rPr>
        <w:t xml:space="preserve"> показателей (индикаторов) Госпрограммы </w:t>
      </w:r>
      <w:r w:rsidR="00CE3798" w:rsidRPr="00886F96">
        <w:rPr>
          <w:rFonts w:ascii="Times New Roman" w:hAnsi="Times New Roman" w:cs="Times New Roman"/>
          <w:sz w:val="28"/>
          <w:szCs w:val="28"/>
        </w:rPr>
        <w:t xml:space="preserve">равняется либо </w:t>
      </w:r>
      <w:r w:rsidRPr="00886F96">
        <w:rPr>
          <w:rFonts w:ascii="Times New Roman" w:hAnsi="Times New Roman" w:cs="Times New Roman"/>
          <w:sz w:val="28"/>
          <w:szCs w:val="28"/>
        </w:rPr>
        <w:t xml:space="preserve">превышает 1, согласно Методическим указаниям </w:t>
      </w:r>
      <w:r w:rsidR="004946E2" w:rsidRPr="00886F96">
        <w:rPr>
          <w:rFonts w:ascii="Times New Roman" w:hAnsi="Times New Roman" w:cs="Times New Roman"/>
          <w:sz w:val="28"/>
          <w:szCs w:val="28"/>
        </w:rPr>
        <w:t xml:space="preserve">в </w:t>
      </w:r>
      <w:r w:rsidRPr="00886F96">
        <w:rPr>
          <w:rFonts w:ascii="Times New Roman" w:hAnsi="Times New Roman" w:cs="Times New Roman"/>
          <w:sz w:val="28"/>
          <w:szCs w:val="28"/>
        </w:rPr>
        <w:t xml:space="preserve">этом случае </w:t>
      </w:r>
      <w:r w:rsidR="004946E2" w:rsidRPr="00886F96">
        <w:rPr>
          <w:rFonts w:ascii="Times New Roman" w:hAnsi="Times New Roman" w:cs="Times New Roman"/>
          <w:sz w:val="28"/>
          <w:szCs w:val="28"/>
        </w:rPr>
        <w:t xml:space="preserve">значение </w:t>
      </w:r>
      <w:proofErr w:type="spellStart"/>
      <w:r w:rsidR="004946E2" w:rsidRPr="00886F96">
        <w:rPr>
          <w:rFonts w:ascii="Times New Roman" w:hAnsi="Times New Roman" w:cs="Times New Roman"/>
          <w:sz w:val="28"/>
          <w:szCs w:val="28"/>
        </w:rPr>
        <w:t>СД</w:t>
      </w:r>
      <w:r w:rsidR="004946E2" w:rsidRPr="00886F96">
        <w:rPr>
          <w:rFonts w:ascii="Times New Roman" w:hAnsi="Times New Roman" w:cs="Times New Roman"/>
          <w:sz w:val="28"/>
          <w:szCs w:val="28"/>
          <w:vertAlign w:val="subscript"/>
        </w:rPr>
        <w:t>гппз</w:t>
      </w:r>
      <w:proofErr w:type="spellEnd"/>
      <w:r w:rsidR="004946E2" w:rsidRPr="00886F96">
        <w:rPr>
          <w:rFonts w:ascii="Times New Roman" w:hAnsi="Times New Roman" w:cs="Times New Roman"/>
          <w:sz w:val="28"/>
          <w:szCs w:val="28"/>
        </w:rPr>
        <w:t xml:space="preserve"> принимается равным 1.</w:t>
      </w:r>
      <w:r w:rsidR="00A015DF" w:rsidRPr="00886F96">
        <w:rPr>
          <w:rFonts w:ascii="Times New Roman" w:hAnsi="Times New Roman" w:cs="Times New Roman"/>
          <w:sz w:val="28"/>
          <w:szCs w:val="28"/>
        </w:rPr>
        <w:t xml:space="preserve"> </w:t>
      </w:r>
      <w:r w:rsidR="004946E2" w:rsidRPr="00886F96">
        <w:rPr>
          <w:rFonts w:ascii="Times New Roman" w:hAnsi="Times New Roman" w:cs="Times New Roman"/>
          <w:sz w:val="28"/>
          <w:szCs w:val="28"/>
        </w:rPr>
        <w:t>Ч</w:t>
      </w:r>
      <w:r w:rsidRPr="00886F96">
        <w:rPr>
          <w:rFonts w:ascii="Times New Roman" w:hAnsi="Times New Roman" w:cs="Times New Roman"/>
          <w:sz w:val="28"/>
          <w:szCs w:val="28"/>
        </w:rPr>
        <w:t>исло показателей (индикаторов) Госпрограммы</w:t>
      </w:r>
      <w:r w:rsidR="004946E2" w:rsidRPr="00886F96">
        <w:rPr>
          <w:rFonts w:ascii="Times New Roman" w:hAnsi="Times New Roman" w:cs="Times New Roman"/>
          <w:sz w:val="28"/>
          <w:szCs w:val="28"/>
        </w:rPr>
        <w:t xml:space="preserve"> (М) равняется </w:t>
      </w:r>
      <w:r w:rsidR="001839F2">
        <w:rPr>
          <w:rFonts w:ascii="Times New Roman" w:hAnsi="Times New Roman" w:cs="Times New Roman"/>
          <w:sz w:val="28"/>
          <w:szCs w:val="28"/>
        </w:rPr>
        <w:t>43</w:t>
      </w:r>
      <w:r w:rsidRPr="00886F96">
        <w:rPr>
          <w:rFonts w:ascii="Times New Roman" w:hAnsi="Times New Roman" w:cs="Times New Roman"/>
          <w:sz w:val="28"/>
          <w:szCs w:val="28"/>
        </w:rPr>
        <w:t>.</w:t>
      </w:r>
    </w:p>
    <w:p w:rsidR="003A4361" w:rsidRPr="00886F96" w:rsidRDefault="00A015DF" w:rsidP="002C0289">
      <w:pPr>
        <w:pStyle w:val="ConsPlusNormal"/>
        <w:spacing w:line="276" w:lineRule="auto"/>
        <w:ind w:firstLine="709"/>
        <w:jc w:val="both"/>
        <w:rPr>
          <w:rFonts w:ascii="Times New Roman" w:hAnsi="Times New Roman" w:cs="Times New Roman"/>
          <w:sz w:val="28"/>
          <w:szCs w:val="28"/>
        </w:rPr>
      </w:pPr>
      <w:r w:rsidRPr="00886F96">
        <w:rPr>
          <w:rFonts w:ascii="Times New Roman" w:hAnsi="Times New Roman" w:cs="Times New Roman"/>
          <w:sz w:val="28"/>
          <w:szCs w:val="28"/>
        </w:rPr>
        <w:t>Степень реализации Госпрограммы (</w:t>
      </w:r>
      <w:proofErr w:type="spellStart"/>
      <w:r w:rsidR="00B21EBC" w:rsidRPr="00886F96">
        <w:rPr>
          <w:rFonts w:ascii="Times New Roman" w:hAnsi="Times New Roman" w:cs="Times New Roman"/>
          <w:sz w:val="28"/>
          <w:szCs w:val="28"/>
        </w:rPr>
        <w:t>СР</w:t>
      </w:r>
      <w:r w:rsidR="00B21EBC" w:rsidRPr="00886F96">
        <w:rPr>
          <w:rFonts w:ascii="Times New Roman" w:hAnsi="Times New Roman" w:cs="Times New Roman"/>
          <w:sz w:val="28"/>
          <w:szCs w:val="28"/>
          <w:vertAlign w:val="subscript"/>
        </w:rPr>
        <w:t>гппз</w:t>
      </w:r>
      <w:proofErr w:type="spellEnd"/>
      <w:r w:rsidRPr="00886F96">
        <w:rPr>
          <w:rFonts w:ascii="Times New Roman" w:hAnsi="Times New Roman" w:cs="Times New Roman"/>
          <w:sz w:val="28"/>
          <w:szCs w:val="28"/>
        </w:rPr>
        <w:t xml:space="preserve">) равна </w:t>
      </w:r>
      <w:r w:rsidR="0075530D">
        <w:rPr>
          <w:rFonts w:ascii="Times New Roman" w:hAnsi="Times New Roman" w:cs="Times New Roman"/>
          <w:sz w:val="28"/>
          <w:szCs w:val="28"/>
        </w:rPr>
        <w:t>42,77</w:t>
      </w:r>
      <w:r w:rsidR="00220878" w:rsidRPr="00886F96">
        <w:rPr>
          <w:rFonts w:ascii="Times New Roman" w:hAnsi="Times New Roman" w:cs="Times New Roman"/>
          <w:sz w:val="28"/>
          <w:szCs w:val="28"/>
        </w:rPr>
        <w:t>/</w:t>
      </w:r>
      <w:r w:rsidR="001839F2">
        <w:rPr>
          <w:rFonts w:ascii="Times New Roman" w:hAnsi="Times New Roman" w:cs="Times New Roman"/>
          <w:sz w:val="28"/>
          <w:szCs w:val="28"/>
        </w:rPr>
        <w:t>43</w:t>
      </w:r>
      <w:r w:rsidR="00407CAA" w:rsidRPr="001839F2">
        <w:rPr>
          <w:rFonts w:ascii="Times New Roman" w:hAnsi="Times New Roman" w:cs="Times New Roman"/>
          <w:sz w:val="28"/>
          <w:szCs w:val="28"/>
        </w:rPr>
        <w:t>=</w:t>
      </w:r>
      <w:r w:rsidR="00347986" w:rsidRPr="001839F2">
        <w:rPr>
          <w:rFonts w:ascii="Times New Roman" w:hAnsi="Times New Roman" w:cs="Times New Roman"/>
          <w:sz w:val="28"/>
          <w:szCs w:val="28"/>
        </w:rPr>
        <w:t>0,</w:t>
      </w:r>
      <w:r w:rsidR="003B4456" w:rsidRPr="001839F2">
        <w:rPr>
          <w:rFonts w:ascii="Times New Roman" w:hAnsi="Times New Roman" w:cs="Times New Roman"/>
          <w:sz w:val="28"/>
          <w:szCs w:val="28"/>
        </w:rPr>
        <w:t>9</w:t>
      </w:r>
      <w:r w:rsidR="001839F2" w:rsidRPr="001839F2">
        <w:rPr>
          <w:rFonts w:ascii="Times New Roman" w:hAnsi="Times New Roman" w:cs="Times New Roman"/>
          <w:sz w:val="28"/>
          <w:szCs w:val="28"/>
        </w:rPr>
        <w:t>9</w:t>
      </w:r>
      <w:r w:rsidRPr="001839F2">
        <w:rPr>
          <w:sz w:val="28"/>
          <w:szCs w:val="28"/>
        </w:rPr>
        <w:t>.</w:t>
      </w:r>
    </w:p>
    <w:p w:rsidR="00407CAA" w:rsidRPr="00886F96" w:rsidRDefault="00407CAA" w:rsidP="002C0289">
      <w:pPr>
        <w:pStyle w:val="ConsPlusNormal"/>
        <w:tabs>
          <w:tab w:val="left" w:pos="1134"/>
        </w:tabs>
        <w:spacing w:line="276" w:lineRule="auto"/>
        <w:ind w:firstLine="709"/>
        <w:jc w:val="both"/>
        <w:rPr>
          <w:rFonts w:ascii="Times New Roman" w:hAnsi="Times New Roman" w:cs="Times New Roman"/>
          <w:sz w:val="28"/>
          <w:szCs w:val="28"/>
        </w:rPr>
      </w:pPr>
      <w:r w:rsidRPr="00886F96">
        <w:rPr>
          <w:rFonts w:ascii="Times New Roman" w:hAnsi="Times New Roman" w:cs="Times New Roman"/>
          <w:sz w:val="28"/>
          <w:szCs w:val="28"/>
        </w:rPr>
        <w:t xml:space="preserve">Степень соответствия запланированному уровню затрат оценивается для </w:t>
      </w:r>
      <w:r w:rsidR="00D60B56" w:rsidRPr="00886F96">
        <w:rPr>
          <w:rFonts w:ascii="Times New Roman" w:hAnsi="Times New Roman" w:cs="Times New Roman"/>
          <w:sz w:val="28"/>
          <w:szCs w:val="28"/>
        </w:rPr>
        <w:t>Госпрограммы</w:t>
      </w:r>
      <w:r w:rsidRPr="00886F96">
        <w:rPr>
          <w:rFonts w:ascii="Times New Roman" w:hAnsi="Times New Roman" w:cs="Times New Roman"/>
          <w:sz w:val="28"/>
          <w:szCs w:val="28"/>
        </w:rPr>
        <w:t xml:space="preserve"> в целом как отношение фактически произведенных в отчетном году расходов на реализацию подпрограммы к их плановым значениям по следующей формуле:</w:t>
      </w:r>
    </w:p>
    <w:p w:rsidR="00407CAA" w:rsidRPr="00886F96" w:rsidRDefault="00407CAA" w:rsidP="002C0289">
      <w:pPr>
        <w:pStyle w:val="ConsPlusNormal"/>
        <w:tabs>
          <w:tab w:val="left" w:pos="1134"/>
        </w:tabs>
        <w:spacing w:line="276" w:lineRule="auto"/>
        <w:ind w:firstLine="709"/>
        <w:jc w:val="both"/>
        <w:rPr>
          <w:rFonts w:ascii="Times New Roman" w:hAnsi="Times New Roman" w:cs="Times New Roman"/>
          <w:sz w:val="20"/>
          <w:szCs w:val="28"/>
        </w:rPr>
      </w:pPr>
    </w:p>
    <w:p w:rsidR="00407CAA" w:rsidRPr="00886F96" w:rsidRDefault="00407CAA" w:rsidP="002C0289">
      <w:pPr>
        <w:pStyle w:val="ConsPlusNormal"/>
        <w:spacing w:line="276" w:lineRule="auto"/>
        <w:ind w:firstLine="709"/>
        <w:jc w:val="center"/>
        <w:rPr>
          <w:rFonts w:ascii="Times New Roman" w:hAnsi="Times New Roman" w:cs="Times New Roman"/>
          <w:sz w:val="28"/>
          <w:szCs w:val="28"/>
        </w:rPr>
      </w:pPr>
      <w:proofErr w:type="spellStart"/>
      <w:r w:rsidRPr="00886F96">
        <w:rPr>
          <w:rFonts w:ascii="Times New Roman" w:hAnsi="Times New Roman" w:cs="Times New Roman"/>
          <w:sz w:val="28"/>
          <w:szCs w:val="28"/>
        </w:rPr>
        <w:t>СС</w:t>
      </w:r>
      <w:r w:rsidRPr="00886F96">
        <w:rPr>
          <w:rFonts w:ascii="Times New Roman" w:hAnsi="Times New Roman" w:cs="Times New Roman"/>
          <w:sz w:val="28"/>
          <w:szCs w:val="28"/>
          <w:vertAlign w:val="subscript"/>
        </w:rPr>
        <w:t>уз</w:t>
      </w:r>
      <w:proofErr w:type="spellEnd"/>
      <w:r w:rsidRPr="00886F96">
        <w:rPr>
          <w:rFonts w:ascii="Times New Roman" w:hAnsi="Times New Roman" w:cs="Times New Roman"/>
          <w:sz w:val="28"/>
          <w:szCs w:val="28"/>
        </w:rPr>
        <w:t xml:space="preserve"> = </w:t>
      </w:r>
      <w:proofErr w:type="spellStart"/>
      <w:r w:rsidRPr="00886F96">
        <w:rPr>
          <w:rFonts w:ascii="Times New Roman" w:hAnsi="Times New Roman" w:cs="Times New Roman"/>
          <w:sz w:val="28"/>
          <w:szCs w:val="28"/>
        </w:rPr>
        <w:t>З</w:t>
      </w:r>
      <w:r w:rsidRPr="00886F96">
        <w:rPr>
          <w:rFonts w:ascii="Times New Roman" w:hAnsi="Times New Roman" w:cs="Times New Roman"/>
          <w:sz w:val="28"/>
          <w:szCs w:val="28"/>
          <w:vertAlign w:val="subscript"/>
        </w:rPr>
        <w:t>ф</w:t>
      </w:r>
      <w:proofErr w:type="spellEnd"/>
      <w:r w:rsidRPr="00886F96">
        <w:rPr>
          <w:rFonts w:ascii="Times New Roman" w:hAnsi="Times New Roman" w:cs="Times New Roman"/>
          <w:sz w:val="28"/>
          <w:szCs w:val="28"/>
        </w:rPr>
        <w:t xml:space="preserve"> / </w:t>
      </w:r>
      <w:proofErr w:type="spellStart"/>
      <w:r w:rsidRPr="00886F96">
        <w:rPr>
          <w:rFonts w:ascii="Times New Roman" w:hAnsi="Times New Roman" w:cs="Times New Roman"/>
          <w:sz w:val="28"/>
          <w:szCs w:val="28"/>
        </w:rPr>
        <w:t>З</w:t>
      </w:r>
      <w:r w:rsidRPr="00886F96">
        <w:rPr>
          <w:rFonts w:ascii="Times New Roman" w:hAnsi="Times New Roman" w:cs="Times New Roman"/>
          <w:sz w:val="28"/>
          <w:szCs w:val="28"/>
          <w:vertAlign w:val="subscript"/>
        </w:rPr>
        <w:t>п</w:t>
      </w:r>
      <w:proofErr w:type="spellEnd"/>
      <w:r w:rsidRPr="00886F96">
        <w:rPr>
          <w:rFonts w:ascii="Times New Roman" w:hAnsi="Times New Roman" w:cs="Times New Roman"/>
          <w:sz w:val="28"/>
          <w:szCs w:val="28"/>
        </w:rPr>
        <w:t>,</w:t>
      </w:r>
    </w:p>
    <w:p w:rsidR="00407CAA" w:rsidRPr="00886F96" w:rsidRDefault="00407CAA" w:rsidP="002C0289">
      <w:pPr>
        <w:pStyle w:val="ConsPlusNormal"/>
        <w:spacing w:line="276" w:lineRule="auto"/>
        <w:ind w:firstLine="709"/>
        <w:jc w:val="center"/>
        <w:rPr>
          <w:rFonts w:ascii="Times New Roman" w:hAnsi="Times New Roman" w:cs="Times New Roman"/>
          <w:sz w:val="20"/>
          <w:szCs w:val="28"/>
        </w:rPr>
      </w:pPr>
    </w:p>
    <w:p w:rsidR="00407CAA" w:rsidRPr="00886F96" w:rsidRDefault="00407CAA" w:rsidP="002C0289">
      <w:pPr>
        <w:pStyle w:val="ConsPlusNormal"/>
        <w:spacing w:line="276" w:lineRule="auto"/>
        <w:ind w:firstLine="709"/>
        <w:jc w:val="both"/>
        <w:rPr>
          <w:rFonts w:ascii="Times New Roman" w:hAnsi="Times New Roman" w:cs="Times New Roman"/>
          <w:sz w:val="28"/>
          <w:szCs w:val="28"/>
        </w:rPr>
      </w:pPr>
      <w:r w:rsidRPr="00886F96">
        <w:rPr>
          <w:rFonts w:ascii="Times New Roman" w:hAnsi="Times New Roman" w:cs="Times New Roman"/>
          <w:sz w:val="28"/>
          <w:szCs w:val="28"/>
        </w:rPr>
        <w:t>где:</w:t>
      </w:r>
    </w:p>
    <w:p w:rsidR="00407CAA" w:rsidRPr="00886F96" w:rsidRDefault="00407CAA" w:rsidP="002C0289">
      <w:pPr>
        <w:pStyle w:val="ConsPlusNormal"/>
        <w:spacing w:line="276" w:lineRule="auto"/>
        <w:ind w:firstLine="709"/>
        <w:jc w:val="both"/>
        <w:rPr>
          <w:rFonts w:ascii="Times New Roman" w:hAnsi="Times New Roman" w:cs="Times New Roman"/>
          <w:sz w:val="28"/>
          <w:szCs w:val="28"/>
        </w:rPr>
      </w:pPr>
      <w:proofErr w:type="spellStart"/>
      <w:r w:rsidRPr="00886F96">
        <w:rPr>
          <w:rFonts w:ascii="Times New Roman" w:hAnsi="Times New Roman" w:cs="Times New Roman"/>
          <w:sz w:val="28"/>
          <w:szCs w:val="28"/>
        </w:rPr>
        <w:t>СС</w:t>
      </w:r>
      <w:r w:rsidRPr="00886F96">
        <w:rPr>
          <w:rFonts w:ascii="Times New Roman" w:hAnsi="Times New Roman" w:cs="Times New Roman"/>
          <w:sz w:val="28"/>
          <w:szCs w:val="28"/>
          <w:vertAlign w:val="subscript"/>
        </w:rPr>
        <w:t>уз</w:t>
      </w:r>
      <w:proofErr w:type="spellEnd"/>
      <w:r w:rsidRPr="00886F96">
        <w:rPr>
          <w:rFonts w:ascii="Times New Roman" w:hAnsi="Times New Roman" w:cs="Times New Roman"/>
          <w:sz w:val="28"/>
          <w:szCs w:val="28"/>
        </w:rPr>
        <w:t xml:space="preserve"> – степень соответствия запланированному уровню расходов;</w:t>
      </w:r>
    </w:p>
    <w:p w:rsidR="00407CAA" w:rsidRPr="00886F96" w:rsidRDefault="00407CAA" w:rsidP="002C0289">
      <w:pPr>
        <w:pStyle w:val="ConsPlusNormal"/>
        <w:spacing w:line="276" w:lineRule="auto"/>
        <w:ind w:firstLine="709"/>
        <w:jc w:val="both"/>
        <w:rPr>
          <w:rFonts w:ascii="Times New Roman" w:hAnsi="Times New Roman" w:cs="Times New Roman"/>
          <w:sz w:val="28"/>
          <w:szCs w:val="28"/>
        </w:rPr>
      </w:pPr>
      <w:proofErr w:type="spellStart"/>
      <w:r w:rsidRPr="00886F96">
        <w:rPr>
          <w:rFonts w:ascii="Times New Roman" w:hAnsi="Times New Roman" w:cs="Times New Roman"/>
          <w:sz w:val="28"/>
          <w:szCs w:val="28"/>
        </w:rPr>
        <w:t>З</w:t>
      </w:r>
      <w:r w:rsidRPr="00886F96">
        <w:rPr>
          <w:rFonts w:ascii="Times New Roman" w:hAnsi="Times New Roman" w:cs="Times New Roman"/>
          <w:sz w:val="28"/>
          <w:szCs w:val="28"/>
          <w:vertAlign w:val="subscript"/>
        </w:rPr>
        <w:t>ф</w:t>
      </w:r>
      <w:proofErr w:type="spellEnd"/>
      <w:r w:rsidRPr="00886F96">
        <w:rPr>
          <w:rFonts w:ascii="Times New Roman" w:hAnsi="Times New Roman" w:cs="Times New Roman"/>
          <w:sz w:val="28"/>
          <w:szCs w:val="28"/>
        </w:rPr>
        <w:t xml:space="preserve"> – фактические расходы краевого бюджета на реализацию </w:t>
      </w:r>
      <w:r w:rsidR="00D60B56" w:rsidRPr="00886F96">
        <w:rPr>
          <w:rFonts w:ascii="Times New Roman" w:hAnsi="Times New Roman" w:cs="Times New Roman"/>
          <w:sz w:val="28"/>
          <w:szCs w:val="28"/>
        </w:rPr>
        <w:t xml:space="preserve">Госпрограммы </w:t>
      </w:r>
      <w:r w:rsidRPr="00886F96">
        <w:rPr>
          <w:rFonts w:ascii="Times New Roman" w:hAnsi="Times New Roman" w:cs="Times New Roman"/>
          <w:sz w:val="28"/>
          <w:szCs w:val="28"/>
        </w:rPr>
        <w:t>в отчетном году;</w:t>
      </w:r>
    </w:p>
    <w:p w:rsidR="00407CAA" w:rsidRPr="00886F96" w:rsidRDefault="00407CAA" w:rsidP="002C0289">
      <w:pPr>
        <w:pStyle w:val="ConsPlusNormal"/>
        <w:spacing w:line="276" w:lineRule="auto"/>
        <w:ind w:firstLine="709"/>
        <w:jc w:val="both"/>
        <w:rPr>
          <w:rFonts w:ascii="Times New Roman" w:hAnsi="Times New Roman" w:cs="Times New Roman"/>
          <w:sz w:val="28"/>
          <w:szCs w:val="28"/>
        </w:rPr>
      </w:pPr>
      <w:proofErr w:type="spellStart"/>
      <w:r w:rsidRPr="00886F96">
        <w:rPr>
          <w:rFonts w:ascii="Times New Roman" w:hAnsi="Times New Roman" w:cs="Times New Roman"/>
          <w:sz w:val="28"/>
          <w:szCs w:val="28"/>
        </w:rPr>
        <w:t>З</w:t>
      </w:r>
      <w:r w:rsidRPr="00886F96">
        <w:rPr>
          <w:rFonts w:ascii="Times New Roman" w:hAnsi="Times New Roman" w:cs="Times New Roman"/>
          <w:sz w:val="28"/>
          <w:szCs w:val="28"/>
          <w:vertAlign w:val="subscript"/>
        </w:rPr>
        <w:t>п</w:t>
      </w:r>
      <w:proofErr w:type="spellEnd"/>
      <w:r w:rsidRPr="00886F96">
        <w:rPr>
          <w:rFonts w:ascii="Times New Roman" w:hAnsi="Times New Roman" w:cs="Times New Roman"/>
          <w:sz w:val="28"/>
          <w:szCs w:val="28"/>
        </w:rPr>
        <w:t xml:space="preserve"> – плановые расходы краевого бюджета на реализацию </w:t>
      </w:r>
      <w:r w:rsidR="00D60B56" w:rsidRPr="00886F96">
        <w:rPr>
          <w:rFonts w:ascii="Times New Roman" w:hAnsi="Times New Roman" w:cs="Times New Roman"/>
          <w:sz w:val="28"/>
          <w:szCs w:val="28"/>
        </w:rPr>
        <w:t>Госпрограммы</w:t>
      </w:r>
      <w:r w:rsidRPr="00886F96">
        <w:rPr>
          <w:rFonts w:ascii="Times New Roman" w:hAnsi="Times New Roman" w:cs="Times New Roman"/>
          <w:sz w:val="28"/>
          <w:szCs w:val="28"/>
        </w:rPr>
        <w:t xml:space="preserve"> в отчетном году.</w:t>
      </w:r>
    </w:p>
    <w:p w:rsidR="00620329" w:rsidRPr="00886F96" w:rsidRDefault="00620329" w:rsidP="00C51819">
      <w:pPr>
        <w:jc w:val="both"/>
        <w:rPr>
          <w:sz w:val="28"/>
          <w:szCs w:val="28"/>
        </w:rPr>
      </w:pPr>
      <w:r w:rsidRPr="00886F96">
        <w:rPr>
          <w:sz w:val="28"/>
          <w:szCs w:val="28"/>
        </w:rPr>
        <w:t xml:space="preserve">Согласно приложению № 6 к настоящему отчету фактические расходы краевого бюджета на реализацию Госпрограммы в отчетном году составили </w:t>
      </w:r>
      <w:r w:rsidR="00D34033">
        <w:rPr>
          <w:sz w:val="28"/>
          <w:szCs w:val="28"/>
        </w:rPr>
        <w:t xml:space="preserve">    </w:t>
      </w:r>
      <w:r w:rsidR="00F77C2E">
        <w:rPr>
          <w:sz w:val="28"/>
          <w:szCs w:val="28"/>
        </w:rPr>
        <w:t xml:space="preserve">                          </w:t>
      </w:r>
      <w:r w:rsidR="00D34033">
        <w:rPr>
          <w:sz w:val="28"/>
          <w:szCs w:val="28"/>
        </w:rPr>
        <w:t xml:space="preserve"> </w:t>
      </w:r>
      <w:r w:rsidR="000F03F4" w:rsidRPr="000F03F4">
        <w:rPr>
          <w:sz w:val="28"/>
          <w:szCs w:val="28"/>
        </w:rPr>
        <w:t>1 145 459,06659</w:t>
      </w:r>
      <w:r w:rsidR="000F03F4">
        <w:rPr>
          <w:sz w:val="28"/>
          <w:szCs w:val="28"/>
        </w:rPr>
        <w:t xml:space="preserve"> </w:t>
      </w:r>
      <w:r w:rsidRPr="00886F96">
        <w:rPr>
          <w:sz w:val="28"/>
          <w:szCs w:val="28"/>
        </w:rPr>
        <w:t xml:space="preserve">тыс. рублей; плановые расходы </w:t>
      </w:r>
      <w:r w:rsidR="001A2EC5" w:rsidRPr="00886F96">
        <w:rPr>
          <w:sz w:val="28"/>
          <w:szCs w:val="28"/>
        </w:rPr>
        <w:t xml:space="preserve">– </w:t>
      </w:r>
      <w:r w:rsidR="000F03F4" w:rsidRPr="000F03F4">
        <w:rPr>
          <w:bCs/>
          <w:sz w:val="28"/>
          <w:szCs w:val="28"/>
        </w:rPr>
        <w:t>1 150 171,58086</w:t>
      </w:r>
      <w:r w:rsidR="000F03F4">
        <w:rPr>
          <w:bCs/>
          <w:sz w:val="28"/>
          <w:szCs w:val="28"/>
        </w:rPr>
        <w:t xml:space="preserve"> </w:t>
      </w:r>
      <w:r w:rsidR="001A2EC5" w:rsidRPr="00886F96">
        <w:rPr>
          <w:sz w:val="28"/>
          <w:szCs w:val="28"/>
        </w:rPr>
        <w:t>тыс. рублей.</w:t>
      </w:r>
    </w:p>
    <w:p w:rsidR="00D60B56" w:rsidRPr="00886F96" w:rsidRDefault="001A2EC5" w:rsidP="002C0289">
      <w:pPr>
        <w:pStyle w:val="ConsPlusNormal"/>
        <w:spacing w:line="276" w:lineRule="auto"/>
        <w:ind w:firstLine="709"/>
        <w:jc w:val="both"/>
        <w:rPr>
          <w:rFonts w:ascii="Times New Roman" w:hAnsi="Times New Roman" w:cs="Times New Roman"/>
          <w:sz w:val="28"/>
          <w:szCs w:val="28"/>
        </w:rPr>
      </w:pPr>
      <w:r w:rsidRPr="00886F96">
        <w:rPr>
          <w:rFonts w:ascii="Times New Roman" w:hAnsi="Times New Roman" w:cs="Times New Roman"/>
          <w:sz w:val="28"/>
          <w:szCs w:val="28"/>
        </w:rPr>
        <w:t>С</w:t>
      </w:r>
      <w:r w:rsidR="00620329" w:rsidRPr="00886F96">
        <w:rPr>
          <w:rFonts w:ascii="Times New Roman" w:hAnsi="Times New Roman" w:cs="Times New Roman"/>
          <w:sz w:val="28"/>
          <w:szCs w:val="28"/>
        </w:rPr>
        <w:t>тепень соответствия з</w:t>
      </w:r>
      <w:r w:rsidRPr="00886F96">
        <w:rPr>
          <w:rFonts w:ascii="Times New Roman" w:hAnsi="Times New Roman" w:cs="Times New Roman"/>
          <w:sz w:val="28"/>
          <w:szCs w:val="28"/>
        </w:rPr>
        <w:t xml:space="preserve">апланированному уровню расходов равна </w:t>
      </w:r>
      <w:r w:rsidR="006D5C31">
        <w:rPr>
          <w:rFonts w:ascii="Times New Roman" w:hAnsi="Times New Roman" w:cs="Times New Roman"/>
          <w:sz w:val="28"/>
          <w:szCs w:val="28"/>
        </w:rPr>
        <w:t>0,99</w:t>
      </w:r>
      <w:r w:rsidR="00A52710" w:rsidRPr="00886F96">
        <w:rPr>
          <w:rFonts w:ascii="Times New Roman" w:hAnsi="Times New Roman" w:cs="Times New Roman"/>
          <w:sz w:val="28"/>
          <w:szCs w:val="28"/>
        </w:rPr>
        <w:t>.</w:t>
      </w:r>
      <w:bookmarkStart w:id="1" w:name="_GoBack"/>
      <w:bookmarkEnd w:id="1"/>
    </w:p>
    <w:p w:rsidR="00407CAA" w:rsidRPr="00886F96" w:rsidRDefault="00407CAA" w:rsidP="002C0289">
      <w:pPr>
        <w:pStyle w:val="ConsPlusNormal"/>
        <w:spacing w:line="276" w:lineRule="auto"/>
        <w:ind w:firstLine="709"/>
        <w:jc w:val="both"/>
        <w:rPr>
          <w:rFonts w:ascii="Times New Roman" w:hAnsi="Times New Roman" w:cs="Times New Roman"/>
          <w:sz w:val="28"/>
          <w:szCs w:val="28"/>
        </w:rPr>
      </w:pPr>
      <w:r w:rsidRPr="00886F96">
        <w:rPr>
          <w:rFonts w:ascii="Times New Roman" w:hAnsi="Times New Roman" w:cs="Times New Roman"/>
          <w:sz w:val="28"/>
          <w:szCs w:val="28"/>
        </w:rPr>
        <w:t xml:space="preserve">Степень реализации контрольных событий плана реализации </w:t>
      </w:r>
      <w:r w:rsidR="00A52710" w:rsidRPr="00886F96">
        <w:rPr>
          <w:rFonts w:ascii="Times New Roman" w:hAnsi="Times New Roman" w:cs="Times New Roman"/>
          <w:sz w:val="28"/>
          <w:szCs w:val="28"/>
        </w:rPr>
        <w:t xml:space="preserve">Госпрограммы </w:t>
      </w:r>
      <w:r w:rsidRPr="00886F96">
        <w:rPr>
          <w:rFonts w:ascii="Times New Roman" w:hAnsi="Times New Roman" w:cs="Times New Roman"/>
          <w:sz w:val="28"/>
          <w:szCs w:val="28"/>
        </w:rPr>
        <w:t xml:space="preserve">оценивается для </w:t>
      </w:r>
      <w:r w:rsidR="00A52710" w:rsidRPr="00886F96">
        <w:rPr>
          <w:rFonts w:ascii="Times New Roman" w:hAnsi="Times New Roman" w:cs="Times New Roman"/>
          <w:sz w:val="28"/>
          <w:szCs w:val="28"/>
        </w:rPr>
        <w:t>Госпрограммы</w:t>
      </w:r>
      <w:r w:rsidRPr="00886F96">
        <w:rPr>
          <w:rFonts w:ascii="Times New Roman" w:hAnsi="Times New Roman" w:cs="Times New Roman"/>
          <w:sz w:val="28"/>
          <w:szCs w:val="28"/>
        </w:rPr>
        <w:t xml:space="preserve"> в целом как доля контрольных событий, выполненных в отчетном году, по следующей формуле:</w:t>
      </w:r>
    </w:p>
    <w:p w:rsidR="00407CAA" w:rsidRPr="00886F96" w:rsidRDefault="00407CAA" w:rsidP="002C0289">
      <w:pPr>
        <w:pStyle w:val="ConsPlusNormal"/>
        <w:spacing w:line="276" w:lineRule="auto"/>
        <w:ind w:firstLine="709"/>
        <w:jc w:val="both"/>
        <w:rPr>
          <w:rFonts w:ascii="Times New Roman" w:hAnsi="Times New Roman" w:cs="Times New Roman"/>
          <w:szCs w:val="28"/>
        </w:rPr>
      </w:pPr>
    </w:p>
    <w:p w:rsidR="00407CAA" w:rsidRPr="00886F96" w:rsidRDefault="00407CAA" w:rsidP="002C0289">
      <w:pPr>
        <w:pStyle w:val="ConsPlusNormal"/>
        <w:spacing w:line="276" w:lineRule="auto"/>
        <w:ind w:firstLine="709"/>
        <w:jc w:val="center"/>
        <w:rPr>
          <w:rFonts w:ascii="Times New Roman" w:hAnsi="Times New Roman" w:cs="Times New Roman"/>
          <w:sz w:val="28"/>
          <w:szCs w:val="28"/>
        </w:rPr>
      </w:pPr>
      <w:proofErr w:type="spellStart"/>
      <w:r w:rsidRPr="00886F96">
        <w:rPr>
          <w:rFonts w:ascii="Times New Roman" w:hAnsi="Times New Roman" w:cs="Times New Roman"/>
          <w:sz w:val="28"/>
          <w:szCs w:val="28"/>
        </w:rPr>
        <w:t>СР</w:t>
      </w:r>
      <w:r w:rsidRPr="00886F96">
        <w:rPr>
          <w:rFonts w:ascii="Times New Roman" w:hAnsi="Times New Roman" w:cs="Times New Roman"/>
          <w:sz w:val="28"/>
          <w:szCs w:val="28"/>
          <w:vertAlign w:val="subscript"/>
        </w:rPr>
        <w:t>кс</w:t>
      </w:r>
      <w:proofErr w:type="spellEnd"/>
      <w:r w:rsidRPr="00886F96">
        <w:rPr>
          <w:rFonts w:ascii="Times New Roman" w:hAnsi="Times New Roman" w:cs="Times New Roman"/>
          <w:sz w:val="28"/>
          <w:szCs w:val="28"/>
        </w:rPr>
        <w:t xml:space="preserve"> = </w:t>
      </w:r>
      <w:proofErr w:type="spellStart"/>
      <w:r w:rsidRPr="00886F96">
        <w:rPr>
          <w:rFonts w:ascii="Times New Roman" w:hAnsi="Times New Roman" w:cs="Times New Roman"/>
          <w:sz w:val="28"/>
          <w:szCs w:val="28"/>
        </w:rPr>
        <w:t>КС</w:t>
      </w:r>
      <w:r w:rsidRPr="00886F96">
        <w:rPr>
          <w:rFonts w:ascii="Times New Roman" w:hAnsi="Times New Roman" w:cs="Times New Roman"/>
          <w:sz w:val="28"/>
          <w:szCs w:val="28"/>
          <w:vertAlign w:val="subscript"/>
        </w:rPr>
        <w:t>в</w:t>
      </w:r>
      <w:proofErr w:type="spellEnd"/>
      <w:r w:rsidRPr="00886F96">
        <w:rPr>
          <w:rFonts w:ascii="Times New Roman" w:hAnsi="Times New Roman" w:cs="Times New Roman"/>
          <w:sz w:val="28"/>
          <w:szCs w:val="28"/>
        </w:rPr>
        <w:t xml:space="preserve"> / КС,</w:t>
      </w:r>
    </w:p>
    <w:p w:rsidR="00407CAA" w:rsidRPr="00886F96" w:rsidRDefault="00407CAA" w:rsidP="002C0289">
      <w:pPr>
        <w:pStyle w:val="ConsPlusNormal"/>
        <w:spacing w:line="276" w:lineRule="auto"/>
        <w:ind w:firstLine="709"/>
        <w:jc w:val="both"/>
        <w:rPr>
          <w:rFonts w:ascii="Times New Roman" w:hAnsi="Times New Roman" w:cs="Times New Roman"/>
          <w:sz w:val="18"/>
          <w:szCs w:val="28"/>
        </w:rPr>
      </w:pPr>
    </w:p>
    <w:p w:rsidR="00407CAA" w:rsidRPr="00886F96" w:rsidRDefault="00407CAA" w:rsidP="002C0289">
      <w:pPr>
        <w:pStyle w:val="ConsPlusNormal"/>
        <w:spacing w:line="276" w:lineRule="auto"/>
        <w:ind w:firstLine="709"/>
        <w:jc w:val="both"/>
        <w:rPr>
          <w:rFonts w:ascii="Times New Roman" w:hAnsi="Times New Roman" w:cs="Times New Roman"/>
          <w:sz w:val="28"/>
          <w:szCs w:val="28"/>
        </w:rPr>
      </w:pPr>
      <w:r w:rsidRPr="00886F96">
        <w:rPr>
          <w:rFonts w:ascii="Times New Roman" w:hAnsi="Times New Roman" w:cs="Times New Roman"/>
          <w:sz w:val="28"/>
          <w:szCs w:val="28"/>
        </w:rPr>
        <w:t>где:</w:t>
      </w:r>
    </w:p>
    <w:p w:rsidR="00407CAA" w:rsidRPr="00886F96" w:rsidRDefault="00407CAA" w:rsidP="002C0289">
      <w:pPr>
        <w:pStyle w:val="ConsPlusNormal"/>
        <w:spacing w:line="276" w:lineRule="auto"/>
        <w:ind w:firstLine="709"/>
        <w:jc w:val="both"/>
        <w:rPr>
          <w:rFonts w:ascii="Times New Roman" w:hAnsi="Times New Roman" w:cs="Times New Roman"/>
          <w:sz w:val="28"/>
          <w:szCs w:val="28"/>
        </w:rPr>
      </w:pPr>
      <w:proofErr w:type="spellStart"/>
      <w:r w:rsidRPr="00886F96">
        <w:rPr>
          <w:rFonts w:ascii="Times New Roman" w:hAnsi="Times New Roman" w:cs="Times New Roman"/>
          <w:sz w:val="28"/>
          <w:szCs w:val="28"/>
        </w:rPr>
        <w:t>СР</w:t>
      </w:r>
      <w:r w:rsidRPr="00886F96">
        <w:rPr>
          <w:rFonts w:ascii="Times New Roman" w:hAnsi="Times New Roman" w:cs="Times New Roman"/>
          <w:sz w:val="28"/>
          <w:szCs w:val="28"/>
          <w:vertAlign w:val="subscript"/>
        </w:rPr>
        <w:t>кс</w:t>
      </w:r>
      <w:proofErr w:type="spellEnd"/>
      <w:r w:rsidR="002C7287" w:rsidRPr="00886F96">
        <w:rPr>
          <w:rFonts w:ascii="Times New Roman" w:hAnsi="Times New Roman" w:cs="Times New Roman"/>
          <w:sz w:val="28"/>
          <w:szCs w:val="28"/>
        </w:rPr>
        <w:t xml:space="preserve"> </w:t>
      </w:r>
      <w:r w:rsidRPr="00886F96">
        <w:rPr>
          <w:rFonts w:ascii="Times New Roman" w:hAnsi="Times New Roman" w:cs="Times New Roman"/>
          <w:sz w:val="28"/>
          <w:szCs w:val="28"/>
        </w:rPr>
        <w:t>– степень реализации контрольных событий;</w:t>
      </w:r>
    </w:p>
    <w:p w:rsidR="00407CAA" w:rsidRPr="00886F96" w:rsidRDefault="00407CAA" w:rsidP="002C0289">
      <w:pPr>
        <w:pStyle w:val="ConsPlusNormal"/>
        <w:spacing w:line="276" w:lineRule="auto"/>
        <w:ind w:firstLine="709"/>
        <w:jc w:val="both"/>
        <w:rPr>
          <w:rFonts w:ascii="Times New Roman" w:hAnsi="Times New Roman" w:cs="Times New Roman"/>
          <w:sz w:val="28"/>
          <w:szCs w:val="28"/>
        </w:rPr>
      </w:pPr>
      <w:proofErr w:type="spellStart"/>
      <w:r w:rsidRPr="00886F96">
        <w:rPr>
          <w:rFonts w:ascii="Times New Roman" w:hAnsi="Times New Roman" w:cs="Times New Roman"/>
          <w:sz w:val="28"/>
          <w:szCs w:val="28"/>
        </w:rPr>
        <w:t>КС</w:t>
      </w:r>
      <w:r w:rsidRPr="00886F96">
        <w:rPr>
          <w:rFonts w:ascii="Times New Roman" w:hAnsi="Times New Roman" w:cs="Times New Roman"/>
          <w:sz w:val="28"/>
          <w:szCs w:val="28"/>
          <w:vertAlign w:val="subscript"/>
        </w:rPr>
        <w:t>в</w:t>
      </w:r>
      <w:proofErr w:type="spellEnd"/>
      <w:r w:rsidR="002C7287" w:rsidRPr="00886F96">
        <w:rPr>
          <w:rFonts w:ascii="Times New Roman" w:hAnsi="Times New Roman" w:cs="Times New Roman"/>
          <w:sz w:val="28"/>
          <w:szCs w:val="28"/>
        </w:rPr>
        <w:t xml:space="preserve"> </w:t>
      </w:r>
      <w:r w:rsidRPr="00886F96">
        <w:rPr>
          <w:rFonts w:ascii="Times New Roman" w:hAnsi="Times New Roman" w:cs="Times New Roman"/>
          <w:sz w:val="28"/>
          <w:szCs w:val="28"/>
        </w:rPr>
        <w:t>– количество выполненных</w:t>
      </w:r>
      <w:r w:rsidR="002C7287" w:rsidRPr="00886F96">
        <w:rPr>
          <w:rFonts w:ascii="Times New Roman" w:hAnsi="Times New Roman" w:cs="Times New Roman"/>
          <w:sz w:val="28"/>
          <w:szCs w:val="28"/>
        </w:rPr>
        <w:t xml:space="preserve"> </w:t>
      </w:r>
      <w:r w:rsidRPr="00886F96">
        <w:rPr>
          <w:rFonts w:ascii="Times New Roman" w:hAnsi="Times New Roman" w:cs="Times New Roman"/>
          <w:sz w:val="28"/>
          <w:szCs w:val="28"/>
        </w:rPr>
        <w:t xml:space="preserve">контрольных событий, из числа контрольных событий, </w:t>
      </w:r>
      <w:r w:rsidR="00402B62" w:rsidRPr="00886F96">
        <w:rPr>
          <w:rFonts w:ascii="Times New Roman" w:hAnsi="Times New Roman" w:cs="Times New Roman"/>
          <w:sz w:val="28"/>
          <w:szCs w:val="28"/>
        </w:rPr>
        <w:t>зап</w:t>
      </w:r>
      <w:r w:rsidR="001122A8">
        <w:rPr>
          <w:rFonts w:ascii="Times New Roman" w:hAnsi="Times New Roman" w:cs="Times New Roman"/>
          <w:sz w:val="28"/>
          <w:szCs w:val="28"/>
        </w:rPr>
        <w:t>ланированных к реализации в 2020</w:t>
      </w:r>
      <w:r w:rsidRPr="00886F96">
        <w:rPr>
          <w:rFonts w:ascii="Times New Roman" w:hAnsi="Times New Roman" w:cs="Times New Roman"/>
          <w:sz w:val="28"/>
          <w:szCs w:val="28"/>
        </w:rPr>
        <w:t xml:space="preserve"> году;</w:t>
      </w:r>
    </w:p>
    <w:p w:rsidR="00407CAA" w:rsidRPr="00886F96" w:rsidRDefault="00407CAA" w:rsidP="002C0289">
      <w:pPr>
        <w:pStyle w:val="ConsPlusNormal"/>
        <w:spacing w:line="276" w:lineRule="auto"/>
        <w:ind w:firstLine="709"/>
        <w:jc w:val="both"/>
        <w:rPr>
          <w:rFonts w:ascii="Times New Roman" w:hAnsi="Times New Roman" w:cs="Times New Roman"/>
          <w:sz w:val="28"/>
          <w:szCs w:val="28"/>
        </w:rPr>
      </w:pPr>
      <w:r w:rsidRPr="00886F96">
        <w:rPr>
          <w:rFonts w:ascii="Times New Roman" w:hAnsi="Times New Roman" w:cs="Times New Roman"/>
          <w:sz w:val="28"/>
          <w:szCs w:val="28"/>
        </w:rPr>
        <w:t>КС</w:t>
      </w:r>
      <w:r w:rsidR="002C7287" w:rsidRPr="00886F96">
        <w:rPr>
          <w:rFonts w:ascii="Times New Roman" w:hAnsi="Times New Roman" w:cs="Times New Roman"/>
          <w:sz w:val="28"/>
          <w:szCs w:val="28"/>
        </w:rPr>
        <w:t xml:space="preserve"> </w:t>
      </w:r>
      <w:r w:rsidRPr="00886F96">
        <w:rPr>
          <w:rFonts w:ascii="Times New Roman" w:hAnsi="Times New Roman" w:cs="Times New Roman"/>
          <w:sz w:val="28"/>
          <w:szCs w:val="28"/>
        </w:rPr>
        <w:t xml:space="preserve">– общее количество контрольных событий, запланированных к реализации в </w:t>
      </w:r>
      <w:r w:rsidR="001122A8">
        <w:rPr>
          <w:rFonts w:ascii="Times New Roman" w:hAnsi="Times New Roman" w:cs="Times New Roman"/>
          <w:sz w:val="28"/>
          <w:szCs w:val="28"/>
        </w:rPr>
        <w:t>2020</w:t>
      </w:r>
      <w:r w:rsidRPr="00886F96">
        <w:rPr>
          <w:rFonts w:ascii="Times New Roman" w:hAnsi="Times New Roman" w:cs="Times New Roman"/>
          <w:sz w:val="28"/>
          <w:szCs w:val="28"/>
        </w:rPr>
        <w:t xml:space="preserve"> году.</w:t>
      </w:r>
    </w:p>
    <w:p w:rsidR="008C74BF" w:rsidRPr="00886F96" w:rsidRDefault="002C7287" w:rsidP="002C0289">
      <w:pPr>
        <w:pStyle w:val="ConsPlusNormal"/>
        <w:spacing w:line="276" w:lineRule="auto"/>
        <w:ind w:firstLine="709"/>
        <w:jc w:val="both"/>
        <w:rPr>
          <w:rFonts w:ascii="Times New Roman" w:hAnsi="Times New Roman" w:cs="Times New Roman"/>
          <w:sz w:val="28"/>
          <w:szCs w:val="28"/>
        </w:rPr>
      </w:pPr>
      <w:r w:rsidRPr="00886F96">
        <w:rPr>
          <w:rFonts w:ascii="Times New Roman" w:hAnsi="Times New Roman" w:cs="Times New Roman"/>
          <w:sz w:val="28"/>
          <w:szCs w:val="28"/>
        </w:rPr>
        <w:t xml:space="preserve">Согласно </w:t>
      </w:r>
      <w:r w:rsidR="00D55090" w:rsidRPr="00886F96">
        <w:rPr>
          <w:rFonts w:ascii="Times New Roman" w:hAnsi="Times New Roman" w:cs="Times New Roman"/>
          <w:sz w:val="28"/>
          <w:szCs w:val="28"/>
        </w:rPr>
        <w:t>плану реализации Госпро</w:t>
      </w:r>
      <w:r w:rsidR="00D55090">
        <w:rPr>
          <w:rFonts w:ascii="Times New Roman" w:hAnsi="Times New Roman" w:cs="Times New Roman"/>
          <w:sz w:val="28"/>
          <w:szCs w:val="28"/>
        </w:rPr>
        <w:t>граммы,</w:t>
      </w:r>
      <w:r w:rsidR="000D4164">
        <w:rPr>
          <w:rFonts w:ascii="Times New Roman" w:hAnsi="Times New Roman" w:cs="Times New Roman"/>
          <w:sz w:val="28"/>
          <w:szCs w:val="28"/>
        </w:rPr>
        <w:t xml:space="preserve"> на 2020</w:t>
      </w:r>
      <w:r w:rsidRPr="00886F96">
        <w:rPr>
          <w:rFonts w:ascii="Times New Roman" w:hAnsi="Times New Roman" w:cs="Times New Roman"/>
          <w:sz w:val="28"/>
          <w:szCs w:val="28"/>
        </w:rPr>
        <w:t xml:space="preserve"> год, утвержденному </w:t>
      </w:r>
      <w:r w:rsidRPr="00886F96">
        <w:rPr>
          <w:rFonts w:ascii="Times New Roman" w:hAnsi="Times New Roman" w:cs="Times New Roman"/>
          <w:sz w:val="28"/>
          <w:szCs w:val="28"/>
        </w:rPr>
        <w:lastRenderedPageBreak/>
        <w:t>распоряжением Правительства Камчатского края</w:t>
      </w:r>
      <w:r w:rsidR="00CF6412">
        <w:rPr>
          <w:rFonts w:ascii="Times New Roman" w:hAnsi="Times New Roman" w:cs="Times New Roman"/>
          <w:sz w:val="28"/>
          <w:szCs w:val="28"/>
        </w:rPr>
        <w:t xml:space="preserve"> от </w:t>
      </w:r>
      <w:r w:rsidR="001122A8">
        <w:rPr>
          <w:rFonts w:ascii="Times New Roman" w:hAnsi="Times New Roman" w:cs="Times New Roman"/>
          <w:sz w:val="28"/>
          <w:szCs w:val="28"/>
        </w:rPr>
        <w:t>28</w:t>
      </w:r>
      <w:r w:rsidR="005E1F90" w:rsidRPr="002A482B">
        <w:rPr>
          <w:rFonts w:ascii="Times New Roman" w:hAnsi="Times New Roman" w:cs="Times New Roman"/>
          <w:sz w:val="28"/>
          <w:szCs w:val="28"/>
        </w:rPr>
        <w:t>.</w:t>
      </w:r>
      <w:r w:rsidR="001122A8">
        <w:rPr>
          <w:rFonts w:ascii="Times New Roman" w:hAnsi="Times New Roman" w:cs="Times New Roman"/>
          <w:sz w:val="28"/>
          <w:szCs w:val="28"/>
        </w:rPr>
        <w:t>1</w:t>
      </w:r>
      <w:r w:rsidR="00CF6412" w:rsidRPr="002A482B">
        <w:rPr>
          <w:rFonts w:ascii="Times New Roman" w:hAnsi="Times New Roman" w:cs="Times New Roman"/>
          <w:sz w:val="28"/>
          <w:szCs w:val="28"/>
        </w:rPr>
        <w:t>1</w:t>
      </w:r>
      <w:r w:rsidR="00E26318" w:rsidRPr="002A482B">
        <w:rPr>
          <w:rFonts w:ascii="Times New Roman" w:hAnsi="Times New Roman" w:cs="Times New Roman"/>
          <w:sz w:val="28"/>
          <w:szCs w:val="28"/>
        </w:rPr>
        <w:t>.201</w:t>
      </w:r>
      <w:r w:rsidR="00CF6412" w:rsidRPr="002A482B">
        <w:rPr>
          <w:rFonts w:ascii="Times New Roman" w:hAnsi="Times New Roman" w:cs="Times New Roman"/>
          <w:sz w:val="28"/>
          <w:szCs w:val="28"/>
        </w:rPr>
        <w:t>9</w:t>
      </w:r>
      <w:r w:rsidR="005E1F90" w:rsidRPr="002A482B">
        <w:rPr>
          <w:rFonts w:ascii="Times New Roman" w:hAnsi="Times New Roman" w:cs="Times New Roman"/>
          <w:sz w:val="28"/>
          <w:szCs w:val="28"/>
        </w:rPr>
        <w:t xml:space="preserve"> № </w:t>
      </w:r>
      <w:r w:rsidR="001122A8">
        <w:rPr>
          <w:rFonts w:ascii="Times New Roman" w:hAnsi="Times New Roman" w:cs="Times New Roman"/>
          <w:sz w:val="28"/>
          <w:szCs w:val="28"/>
        </w:rPr>
        <w:t>525</w:t>
      </w:r>
      <w:r w:rsidR="00E26318" w:rsidRPr="002A482B">
        <w:rPr>
          <w:rFonts w:ascii="Times New Roman" w:hAnsi="Times New Roman" w:cs="Times New Roman"/>
          <w:sz w:val="28"/>
          <w:szCs w:val="28"/>
        </w:rPr>
        <w:t>-РП</w:t>
      </w:r>
      <w:r w:rsidR="003B1FFB" w:rsidRPr="002A482B">
        <w:rPr>
          <w:rFonts w:ascii="Times New Roman" w:hAnsi="Times New Roman" w:cs="Times New Roman"/>
          <w:sz w:val="28"/>
          <w:szCs w:val="28"/>
        </w:rPr>
        <w:t xml:space="preserve"> (далее –</w:t>
      </w:r>
      <w:r w:rsidR="003B1FFB" w:rsidRPr="00886F96">
        <w:rPr>
          <w:rFonts w:ascii="Times New Roman" w:hAnsi="Times New Roman" w:cs="Times New Roman"/>
          <w:sz w:val="28"/>
          <w:szCs w:val="28"/>
        </w:rPr>
        <w:t xml:space="preserve"> План реализации)</w:t>
      </w:r>
      <w:r w:rsidR="001122A8">
        <w:rPr>
          <w:rFonts w:ascii="Times New Roman" w:hAnsi="Times New Roman" w:cs="Times New Roman"/>
          <w:sz w:val="28"/>
          <w:szCs w:val="28"/>
        </w:rPr>
        <w:t xml:space="preserve"> (в редакции</w:t>
      </w:r>
      <w:r w:rsidR="001122A8" w:rsidRPr="001122A8">
        <w:t xml:space="preserve"> </w:t>
      </w:r>
      <w:r w:rsidR="001122A8">
        <w:rPr>
          <w:rFonts w:ascii="Times New Roman" w:hAnsi="Times New Roman" w:cs="Times New Roman"/>
          <w:sz w:val="28"/>
          <w:szCs w:val="28"/>
        </w:rPr>
        <w:t>распоряжения</w:t>
      </w:r>
      <w:r w:rsidR="001122A8" w:rsidRPr="001122A8">
        <w:rPr>
          <w:rFonts w:ascii="Times New Roman" w:hAnsi="Times New Roman" w:cs="Times New Roman"/>
          <w:sz w:val="28"/>
          <w:szCs w:val="28"/>
        </w:rPr>
        <w:t xml:space="preserve"> Правительства Камчатского края от</w:t>
      </w:r>
      <w:r w:rsidR="001122A8">
        <w:rPr>
          <w:rFonts w:ascii="Times New Roman" w:hAnsi="Times New Roman" w:cs="Times New Roman"/>
          <w:sz w:val="28"/>
          <w:szCs w:val="28"/>
        </w:rPr>
        <w:t xml:space="preserve"> 03.12.2020 № 586-РП)</w:t>
      </w:r>
      <w:r w:rsidR="005E1F90" w:rsidRPr="00886F96">
        <w:rPr>
          <w:rFonts w:ascii="Times New Roman" w:hAnsi="Times New Roman" w:cs="Times New Roman"/>
          <w:sz w:val="28"/>
          <w:szCs w:val="28"/>
        </w:rPr>
        <w:t xml:space="preserve">, </w:t>
      </w:r>
      <w:r w:rsidR="008C74BF" w:rsidRPr="00886F96">
        <w:rPr>
          <w:rFonts w:ascii="Times New Roman" w:hAnsi="Times New Roman" w:cs="Times New Roman"/>
          <w:sz w:val="28"/>
          <w:szCs w:val="28"/>
        </w:rPr>
        <w:t>количество контрольных событий, запланированных</w:t>
      </w:r>
      <w:r w:rsidR="001122A8">
        <w:rPr>
          <w:rFonts w:ascii="Times New Roman" w:hAnsi="Times New Roman" w:cs="Times New Roman"/>
          <w:sz w:val="28"/>
          <w:szCs w:val="28"/>
        </w:rPr>
        <w:t xml:space="preserve"> к реализации в 2020</w:t>
      </w:r>
      <w:r w:rsidR="00CE3798" w:rsidRPr="00886F96">
        <w:rPr>
          <w:rFonts w:ascii="Times New Roman" w:hAnsi="Times New Roman" w:cs="Times New Roman"/>
          <w:sz w:val="28"/>
          <w:szCs w:val="28"/>
        </w:rPr>
        <w:t xml:space="preserve"> году соста</w:t>
      </w:r>
      <w:r w:rsidR="00C51819">
        <w:rPr>
          <w:rFonts w:ascii="Times New Roman" w:hAnsi="Times New Roman" w:cs="Times New Roman"/>
          <w:sz w:val="28"/>
          <w:szCs w:val="28"/>
        </w:rPr>
        <w:t>вило 1</w:t>
      </w:r>
      <w:r w:rsidR="001122A8">
        <w:rPr>
          <w:rFonts w:ascii="Times New Roman" w:hAnsi="Times New Roman" w:cs="Times New Roman"/>
          <w:sz w:val="28"/>
          <w:szCs w:val="28"/>
        </w:rPr>
        <w:t>2</w:t>
      </w:r>
      <w:r w:rsidR="008C74BF" w:rsidRPr="00886F96">
        <w:rPr>
          <w:rFonts w:ascii="Times New Roman" w:hAnsi="Times New Roman" w:cs="Times New Roman"/>
          <w:sz w:val="28"/>
          <w:szCs w:val="28"/>
        </w:rPr>
        <w:t>. Количество выполненных контрольных событий, из числа контрольных событий, заплани</w:t>
      </w:r>
      <w:r w:rsidR="001122A8">
        <w:rPr>
          <w:rFonts w:ascii="Times New Roman" w:hAnsi="Times New Roman" w:cs="Times New Roman"/>
          <w:sz w:val="28"/>
          <w:szCs w:val="28"/>
        </w:rPr>
        <w:t>рованных к реализации в 2020</w:t>
      </w:r>
      <w:r w:rsidR="008C74BF" w:rsidRPr="00886F96">
        <w:rPr>
          <w:rFonts w:ascii="Times New Roman" w:hAnsi="Times New Roman" w:cs="Times New Roman"/>
          <w:sz w:val="28"/>
          <w:szCs w:val="28"/>
        </w:rPr>
        <w:t xml:space="preserve"> году </w:t>
      </w:r>
      <w:r w:rsidR="00C76B98" w:rsidRPr="00886F96">
        <w:rPr>
          <w:rFonts w:ascii="Times New Roman" w:hAnsi="Times New Roman" w:cs="Times New Roman"/>
          <w:sz w:val="28"/>
          <w:szCs w:val="28"/>
        </w:rPr>
        <w:t>–</w:t>
      </w:r>
      <w:r w:rsidR="008C74BF" w:rsidRPr="00886F96">
        <w:rPr>
          <w:rFonts w:ascii="Times New Roman" w:hAnsi="Times New Roman" w:cs="Times New Roman"/>
          <w:sz w:val="28"/>
          <w:szCs w:val="28"/>
        </w:rPr>
        <w:t xml:space="preserve"> </w:t>
      </w:r>
      <w:r w:rsidR="003D199D">
        <w:rPr>
          <w:rFonts w:ascii="Times New Roman" w:hAnsi="Times New Roman" w:cs="Times New Roman"/>
          <w:sz w:val="28"/>
          <w:szCs w:val="28"/>
        </w:rPr>
        <w:t>1</w:t>
      </w:r>
      <w:r w:rsidR="00CE076E">
        <w:rPr>
          <w:rFonts w:ascii="Times New Roman" w:hAnsi="Times New Roman" w:cs="Times New Roman"/>
          <w:sz w:val="28"/>
          <w:szCs w:val="28"/>
        </w:rPr>
        <w:t>2</w:t>
      </w:r>
      <w:r w:rsidR="00C76B98" w:rsidRPr="00886F96">
        <w:rPr>
          <w:rFonts w:ascii="Times New Roman" w:hAnsi="Times New Roman" w:cs="Times New Roman"/>
          <w:sz w:val="28"/>
          <w:szCs w:val="28"/>
        </w:rPr>
        <w:t>.</w:t>
      </w:r>
    </w:p>
    <w:p w:rsidR="002C7287" w:rsidRPr="00886F96" w:rsidRDefault="00A015DF" w:rsidP="002C0289">
      <w:pPr>
        <w:pStyle w:val="ConsPlusNormal"/>
        <w:spacing w:line="276" w:lineRule="auto"/>
        <w:ind w:firstLine="709"/>
        <w:jc w:val="both"/>
        <w:rPr>
          <w:rFonts w:ascii="Times New Roman" w:hAnsi="Times New Roman" w:cs="Times New Roman"/>
          <w:sz w:val="28"/>
          <w:szCs w:val="28"/>
        </w:rPr>
      </w:pPr>
      <w:r w:rsidRPr="00886F96">
        <w:rPr>
          <w:rFonts w:ascii="Times New Roman" w:hAnsi="Times New Roman" w:cs="Times New Roman"/>
          <w:sz w:val="28"/>
          <w:szCs w:val="28"/>
        </w:rPr>
        <w:t>Степень реализации контрольных событий (</w:t>
      </w:r>
      <w:proofErr w:type="spellStart"/>
      <w:r w:rsidR="00C76B98" w:rsidRPr="00886F96">
        <w:rPr>
          <w:rFonts w:ascii="Times New Roman" w:hAnsi="Times New Roman" w:cs="Times New Roman"/>
          <w:sz w:val="28"/>
          <w:szCs w:val="28"/>
        </w:rPr>
        <w:t>СР</w:t>
      </w:r>
      <w:r w:rsidR="00C76B98" w:rsidRPr="00886F96">
        <w:rPr>
          <w:rFonts w:ascii="Times New Roman" w:hAnsi="Times New Roman" w:cs="Times New Roman"/>
          <w:sz w:val="28"/>
          <w:szCs w:val="28"/>
          <w:vertAlign w:val="subscript"/>
        </w:rPr>
        <w:t>кс</w:t>
      </w:r>
      <w:proofErr w:type="spellEnd"/>
      <w:r w:rsidRPr="00886F96">
        <w:rPr>
          <w:rFonts w:ascii="Times New Roman" w:hAnsi="Times New Roman" w:cs="Times New Roman"/>
          <w:sz w:val="28"/>
          <w:szCs w:val="28"/>
        </w:rPr>
        <w:t xml:space="preserve">) равна: </w:t>
      </w:r>
      <w:r w:rsidR="00C76B98" w:rsidRPr="00886F96">
        <w:rPr>
          <w:rFonts w:ascii="Times New Roman" w:hAnsi="Times New Roman" w:cs="Times New Roman"/>
          <w:sz w:val="28"/>
          <w:szCs w:val="28"/>
        </w:rPr>
        <w:t>1</w:t>
      </w:r>
      <w:r w:rsidR="00CE076E">
        <w:rPr>
          <w:rFonts w:ascii="Times New Roman" w:hAnsi="Times New Roman" w:cs="Times New Roman"/>
          <w:sz w:val="28"/>
          <w:szCs w:val="28"/>
        </w:rPr>
        <w:t>2/12</w:t>
      </w:r>
      <w:r w:rsidR="00C76B98" w:rsidRPr="00886F96">
        <w:rPr>
          <w:rFonts w:ascii="Times New Roman" w:hAnsi="Times New Roman" w:cs="Times New Roman"/>
          <w:sz w:val="28"/>
          <w:szCs w:val="28"/>
        </w:rPr>
        <w:t>=</w:t>
      </w:r>
      <w:r w:rsidR="00890F67">
        <w:rPr>
          <w:rFonts w:ascii="Times New Roman" w:hAnsi="Times New Roman" w:cs="Times New Roman"/>
          <w:sz w:val="28"/>
          <w:szCs w:val="28"/>
        </w:rPr>
        <w:t>1</w:t>
      </w:r>
      <w:r w:rsidR="00CE3798" w:rsidRPr="00886F96">
        <w:rPr>
          <w:rFonts w:ascii="Times New Roman" w:hAnsi="Times New Roman" w:cs="Times New Roman"/>
          <w:sz w:val="28"/>
          <w:szCs w:val="28"/>
        </w:rPr>
        <w:t>.</w:t>
      </w:r>
    </w:p>
    <w:p w:rsidR="00407CAA" w:rsidRPr="00886F96" w:rsidRDefault="00407CAA" w:rsidP="002C0289">
      <w:pPr>
        <w:pStyle w:val="ConsPlusNormal"/>
        <w:tabs>
          <w:tab w:val="left" w:pos="1134"/>
        </w:tabs>
        <w:spacing w:line="276" w:lineRule="auto"/>
        <w:ind w:firstLine="709"/>
        <w:jc w:val="both"/>
        <w:rPr>
          <w:rFonts w:ascii="Times New Roman" w:hAnsi="Times New Roman" w:cs="Times New Roman"/>
          <w:sz w:val="28"/>
          <w:szCs w:val="28"/>
        </w:rPr>
      </w:pPr>
      <w:r w:rsidRPr="00886F96">
        <w:rPr>
          <w:rFonts w:ascii="Times New Roman" w:hAnsi="Times New Roman" w:cs="Times New Roman"/>
          <w:sz w:val="28"/>
          <w:szCs w:val="28"/>
        </w:rPr>
        <w:t xml:space="preserve">Эффективность реализации </w:t>
      </w:r>
      <w:r w:rsidR="00C76B98" w:rsidRPr="00886F96">
        <w:rPr>
          <w:rFonts w:ascii="Times New Roman" w:hAnsi="Times New Roman" w:cs="Times New Roman"/>
          <w:sz w:val="28"/>
          <w:szCs w:val="28"/>
        </w:rPr>
        <w:t xml:space="preserve">Госпрограммы </w:t>
      </w:r>
      <w:r w:rsidRPr="00886F96">
        <w:rPr>
          <w:rFonts w:ascii="Times New Roman" w:hAnsi="Times New Roman" w:cs="Times New Roman"/>
          <w:sz w:val="28"/>
          <w:szCs w:val="28"/>
        </w:rPr>
        <w:t>оценивается в зависимости от значений степени достижения целей и решения задач</w:t>
      </w:r>
      <w:r w:rsidR="00C76B98" w:rsidRPr="00886F96">
        <w:rPr>
          <w:rFonts w:ascii="Times New Roman" w:hAnsi="Times New Roman" w:cs="Times New Roman"/>
          <w:sz w:val="28"/>
          <w:szCs w:val="28"/>
        </w:rPr>
        <w:t xml:space="preserve"> Госпрограммы</w:t>
      </w:r>
      <w:r w:rsidRPr="00886F96">
        <w:rPr>
          <w:rFonts w:ascii="Times New Roman" w:hAnsi="Times New Roman" w:cs="Times New Roman"/>
          <w:sz w:val="28"/>
          <w:szCs w:val="28"/>
        </w:rPr>
        <w:t>, степени соответствия запланированному</w:t>
      </w:r>
      <w:r w:rsidR="00C76B98" w:rsidRPr="00886F96">
        <w:rPr>
          <w:rFonts w:ascii="Times New Roman" w:hAnsi="Times New Roman" w:cs="Times New Roman"/>
          <w:sz w:val="28"/>
          <w:szCs w:val="28"/>
        </w:rPr>
        <w:t xml:space="preserve"> </w:t>
      </w:r>
      <w:r w:rsidRPr="00886F96">
        <w:rPr>
          <w:rFonts w:ascii="Times New Roman" w:hAnsi="Times New Roman" w:cs="Times New Roman"/>
          <w:sz w:val="28"/>
          <w:szCs w:val="28"/>
        </w:rPr>
        <w:t>уровню затрат,</w:t>
      </w:r>
      <w:r w:rsidR="00C76B98" w:rsidRPr="00886F96">
        <w:rPr>
          <w:rFonts w:ascii="Times New Roman" w:hAnsi="Times New Roman" w:cs="Times New Roman"/>
          <w:sz w:val="28"/>
          <w:szCs w:val="28"/>
        </w:rPr>
        <w:t xml:space="preserve"> </w:t>
      </w:r>
      <w:r w:rsidRPr="00886F96">
        <w:rPr>
          <w:rFonts w:ascii="Times New Roman" w:hAnsi="Times New Roman" w:cs="Times New Roman"/>
          <w:sz w:val="28"/>
          <w:szCs w:val="28"/>
        </w:rPr>
        <w:t xml:space="preserve">степени реализации контрольных событий </w:t>
      </w:r>
      <w:r w:rsidR="00C76B98" w:rsidRPr="00886F96">
        <w:rPr>
          <w:rFonts w:ascii="Times New Roman" w:hAnsi="Times New Roman" w:cs="Times New Roman"/>
          <w:sz w:val="28"/>
          <w:szCs w:val="28"/>
        </w:rPr>
        <w:t>Госпрограммы</w:t>
      </w:r>
      <w:r w:rsidRPr="00886F96">
        <w:rPr>
          <w:rFonts w:ascii="Times New Roman" w:hAnsi="Times New Roman" w:cs="Times New Roman"/>
          <w:sz w:val="28"/>
          <w:szCs w:val="28"/>
        </w:rPr>
        <w:t>, как среднее значение,</w:t>
      </w:r>
      <w:r w:rsidR="00C76B98" w:rsidRPr="00886F96">
        <w:rPr>
          <w:rFonts w:ascii="Times New Roman" w:hAnsi="Times New Roman" w:cs="Times New Roman"/>
          <w:sz w:val="28"/>
          <w:szCs w:val="28"/>
        </w:rPr>
        <w:t xml:space="preserve"> </w:t>
      </w:r>
      <w:r w:rsidRPr="00886F96">
        <w:rPr>
          <w:rFonts w:ascii="Times New Roman" w:hAnsi="Times New Roman" w:cs="Times New Roman"/>
          <w:sz w:val="28"/>
          <w:szCs w:val="28"/>
        </w:rPr>
        <w:t>по следующей формуле:</w:t>
      </w:r>
    </w:p>
    <w:p w:rsidR="00407CAA" w:rsidRPr="00886F96" w:rsidRDefault="00407CAA" w:rsidP="002C0289">
      <w:pPr>
        <w:pStyle w:val="ConsPlusNormal"/>
        <w:tabs>
          <w:tab w:val="left" w:pos="1134"/>
        </w:tabs>
        <w:spacing w:line="276" w:lineRule="auto"/>
        <w:ind w:firstLine="709"/>
        <w:jc w:val="both"/>
        <w:rPr>
          <w:rFonts w:ascii="Times New Roman" w:hAnsi="Times New Roman" w:cs="Times New Roman"/>
          <w:sz w:val="18"/>
          <w:szCs w:val="28"/>
        </w:rPr>
      </w:pPr>
    </w:p>
    <w:p w:rsidR="00407CAA" w:rsidRPr="00886F96" w:rsidRDefault="00E94452" w:rsidP="002C0289">
      <w:pPr>
        <w:pStyle w:val="ConsPlusNormal"/>
        <w:spacing w:line="276" w:lineRule="auto"/>
        <w:ind w:firstLine="709"/>
        <w:jc w:val="both"/>
        <w:rPr>
          <w:rFonts w:ascii="Times New Roman" w:hAnsi="Times New Roman" w:cs="Times New Roman"/>
          <w:i/>
          <w:sz w:val="28"/>
          <w:szCs w:val="28"/>
        </w:rPr>
      </w:pPr>
      <m:oMathPara>
        <m:oMath>
          <m:sSub>
            <m:sSubPr>
              <m:ctrlPr>
                <w:rPr>
                  <w:rFonts w:ascii="Cambria Math" w:hAnsi="Cambria Math"/>
                  <w:sz w:val="28"/>
                  <w:szCs w:val="28"/>
                </w:rPr>
              </m:ctrlPr>
            </m:sSubPr>
            <m:e>
              <m:r>
                <w:rPr>
                  <w:rFonts w:ascii="Cambria Math" w:eastAsia="Cambria Math" w:hAnsi="Cambria Math"/>
                  <w:sz w:val="28"/>
                  <w:szCs w:val="28"/>
                </w:rPr>
                <m:t>ЭР</m:t>
              </m:r>
            </m:e>
            <m:sub>
              <m:r>
                <w:rPr>
                  <w:rFonts w:ascii="Cambria Math" w:eastAsia="Cambria Math" w:hAnsi="Cambria Math"/>
                  <w:sz w:val="28"/>
                  <w:szCs w:val="28"/>
                </w:rPr>
                <m:t>гп</m:t>
              </m:r>
            </m:sub>
          </m:sSub>
          <m:r>
            <w:rPr>
              <w:rFonts w:ascii="Cambria Math" w:hAnsi="Cambria Math"/>
              <w:sz w:val="28"/>
              <w:szCs w:val="28"/>
            </w:rPr>
            <m:t>=</m:t>
          </m:r>
          <m:f>
            <m:fPr>
              <m:ctrlPr>
                <w:rPr>
                  <w:rFonts w:ascii="Cambria Math" w:hAnsi="Cambria Math"/>
                  <w:i/>
                  <w:sz w:val="28"/>
                  <w:szCs w:val="28"/>
                  <w:lang w:val="en-US"/>
                </w:rPr>
              </m:ctrlPr>
            </m:fPr>
            <m:num>
              <m:sSub>
                <m:sSubPr>
                  <m:ctrlPr>
                    <w:rPr>
                      <w:rFonts w:ascii="Cambria Math" w:hAnsi="Cambria Math"/>
                      <w:sz w:val="28"/>
                      <w:szCs w:val="28"/>
                    </w:rPr>
                  </m:ctrlPr>
                </m:sSubPr>
                <m:e>
                  <m:r>
                    <w:rPr>
                      <w:rFonts w:ascii="Cambria Math" w:hAnsi="Cambria Math"/>
                      <w:sz w:val="28"/>
                      <w:szCs w:val="28"/>
                    </w:rPr>
                    <m:t>СР</m:t>
                  </m:r>
                </m:e>
                <m:sub>
                  <m:r>
                    <w:rPr>
                      <w:rFonts w:ascii="Cambria Math" w:hAnsi="Cambria Math"/>
                      <w:sz w:val="28"/>
                      <w:szCs w:val="28"/>
                    </w:rPr>
                    <m:t>гп</m:t>
                  </m:r>
                </m:sub>
              </m:sSub>
              <m:r>
                <w:rPr>
                  <w:rFonts w:ascii="Cambria Math" w:hAnsi="Cambria Math"/>
                  <w:sz w:val="28"/>
                  <w:szCs w:val="28"/>
                </w:rPr>
                <m:t>+</m:t>
              </m:r>
              <m:sSub>
                <m:sSubPr>
                  <m:ctrlPr>
                    <w:rPr>
                      <w:rFonts w:ascii="Cambria Math" w:hAnsi="Cambria Math"/>
                      <w:sz w:val="28"/>
                      <w:szCs w:val="28"/>
                    </w:rPr>
                  </m:ctrlPr>
                </m:sSubPr>
                <m:e>
                  <m:r>
                    <w:rPr>
                      <w:rFonts w:ascii="Cambria Math" w:hAnsi="Cambria Math"/>
                      <w:sz w:val="28"/>
                      <w:szCs w:val="28"/>
                    </w:rPr>
                    <m:t>СС</m:t>
                  </m:r>
                </m:e>
                <m:sub>
                  <m:r>
                    <w:rPr>
                      <w:rFonts w:ascii="Cambria Math" w:hAnsi="Cambria Math"/>
                      <w:sz w:val="28"/>
                      <w:szCs w:val="28"/>
                    </w:rPr>
                    <m:t>уз</m:t>
                  </m:r>
                </m:sub>
              </m:sSub>
              <m:r>
                <w:rPr>
                  <w:rFonts w:ascii="Cambria Math" w:hAnsi="Cambria Math"/>
                  <w:sz w:val="28"/>
                  <w:szCs w:val="28"/>
                </w:rPr>
                <m:t>+</m:t>
              </m:r>
              <m:sSub>
                <m:sSubPr>
                  <m:ctrlPr>
                    <w:rPr>
                      <w:rFonts w:ascii="Cambria Math" w:hAnsi="Cambria Math"/>
                      <w:sz w:val="28"/>
                      <w:szCs w:val="28"/>
                    </w:rPr>
                  </m:ctrlPr>
                </m:sSubPr>
                <m:e>
                  <m:r>
                    <w:rPr>
                      <w:rFonts w:ascii="Cambria Math" w:hAnsi="Cambria Math"/>
                      <w:sz w:val="28"/>
                      <w:szCs w:val="28"/>
                    </w:rPr>
                    <m:t>СР</m:t>
                  </m:r>
                </m:e>
                <m:sub>
                  <m:r>
                    <w:rPr>
                      <w:rFonts w:ascii="Cambria Math" w:hAnsi="Cambria Math"/>
                      <w:sz w:val="28"/>
                      <w:szCs w:val="28"/>
                    </w:rPr>
                    <m:t>кс</m:t>
                  </m:r>
                </m:sub>
              </m:sSub>
            </m:num>
            <m:den>
              <m:r>
                <w:rPr>
                  <w:rFonts w:ascii="Cambria Math" w:hAnsi="Cambria Math"/>
                  <w:sz w:val="28"/>
                  <w:szCs w:val="28"/>
                  <w:lang w:val="en-US"/>
                </w:rPr>
                <m:t>3</m:t>
              </m:r>
            </m:den>
          </m:f>
        </m:oMath>
      </m:oMathPara>
    </w:p>
    <w:p w:rsidR="00407CAA" w:rsidRPr="00886F96" w:rsidRDefault="00407CAA" w:rsidP="002C0289">
      <w:pPr>
        <w:pStyle w:val="ConsPlusNormal"/>
        <w:spacing w:line="276" w:lineRule="auto"/>
        <w:ind w:firstLine="709"/>
        <w:jc w:val="both"/>
        <w:rPr>
          <w:rFonts w:ascii="Times New Roman" w:hAnsi="Times New Roman" w:cs="Times New Roman"/>
          <w:i/>
          <w:sz w:val="16"/>
          <w:szCs w:val="28"/>
        </w:rPr>
      </w:pPr>
    </w:p>
    <w:p w:rsidR="00407CAA" w:rsidRPr="00886F96" w:rsidRDefault="00407CAA" w:rsidP="002C0289">
      <w:pPr>
        <w:pStyle w:val="ConsPlusNormal"/>
        <w:spacing w:line="276" w:lineRule="auto"/>
        <w:ind w:firstLine="709"/>
        <w:jc w:val="both"/>
        <w:rPr>
          <w:rFonts w:ascii="Times New Roman" w:hAnsi="Times New Roman" w:cs="Times New Roman"/>
          <w:sz w:val="28"/>
          <w:szCs w:val="28"/>
        </w:rPr>
      </w:pPr>
      <w:r w:rsidRPr="00886F96">
        <w:rPr>
          <w:rFonts w:ascii="Times New Roman" w:hAnsi="Times New Roman" w:cs="Times New Roman"/>
          <w:sz w:val="28"/>
          <w:szCs w:val="28"/>
        </w:rPr>
        <w:t>где:</w:t>
      </w:r>
    </w:p>
    <w:p w:rsidR="00407CAA" w:rsidRPr="00886F96" w:rsidRDefault="00407CAA" w:rsidP="002C0289">
      <w:pPr>
        <w:pStyle w:val="ConsPlusNormal"/>
        <w:spacing w:line="276" w:lineRule="auto"/>
        <w:ind w:firstLine="709"/>
        <w:jc w:val="both"/>
        <w:rPr>
          <w:rFonts w:ascii="Times New Roman" w:hAnsi="Times New Roman" w:cs="Times New Roman"/>
          <w:sz w:val="28"/>
          <w:szCs w:val="28"/>
        </w:rPr>
      </w:pPr>
      <w:proofErr w:type="spellStart"/>
      <w:r w:rsidRPr="00886F96">
        <w:rPr>
          <w:rFonts w:ascii="Times New Roman" w:hAnsi="Times New Roman" w:cs="Times New Roman"/>
          <w:sz w:val="28"/>
          <w:szCs w:val="28"/>
        </w:rPr>
        <w:t>ЭР</w:t>
      </w:r>
      <w:r w:rsidRPr="00886F96">
        <w:rPr>
          <w:rFonts w:ascii="Times New Roman" w:hAnsi="Times New Roman" w:cs="Times New Roman"/>
          <w:sz w:val="28"/>
          <w:szCs w:val="28"/>
          <w:vertAlign w:val="subscript"/>
        </w:rPr>
        <w:t>гп</w:t>
      </w:r>
      <w:proofErr w:type="spellEnd"/>
      <w:r w:rsidRPr="00886F96">
        <w:rPr>
          <w:rFonts w:ascii="Times New Roman" w:hAnsi="Times New Roman" w:cs="Times New Roman"/>
          <w:sz w:val="28"/>
          <w:szCs w:val="28"/>
        </w:rPr>
        <w:t xml:space="preserve"> – эффективность реализации </w:t>
      </w:r>
      <w:r w:rsidR="0062117F" w:rsidRPr="00886F96">
        <w:rPr>
          <w:rFonts w:ascii="Times New Roman" w:hAnsi="Times New Roman" w:cs="Times New Roman"/>
          <w:sz w:val="28"/>
          <w:szCs w:val="28"/>
        </w:rPr>
        <w:t>Госпрограммы</w:t>
      </w:r>
      <w:r w:rsidRPr="00886F96">
        <w:rPr>
          <w:rFonts w:ascii="Times New Roman" w:hAnsi="Times New Roman" w:cs="Times New Roman"/>
          <w:sz w:val="28"/>
          <w:szCs w:val="28"/>
        </w:rPr>
        <w:t>;</w:t>
      </w:r>
    </w:p>
    <w:p w:rsidR="00407CAA" w:rsidRPr="00886F96" w:rsidRDefault="00407CAA" w:rsidP="002C0289">
      <w:pPr>
        <w:pStyle w:val="ConsPlusNormal"/>
        <w:spacing w:line="276" w:lineRule="auto"/>
        <w:ind w:firstLine="709"/>
        <w:jc w:val="both"/>
        <w:rPr>
          <w:rFonts w:ascii="Times New Roman" w:hAnsi="Times New Roman" w:cs="Times New Roman"/>
          <w:sz w:val="28"/>
          <w:szCs w:val="28"/>
        </w:rPr>
      </w:pPr>
      <w:proofErr w:type="spellStart"/>
      <w:r w:rsidRPr="00886F96">
        <w:rPr>
          <w:rFonts w:ascii="Times New Roman" w:hAnsi="Times New Roman" w:cs="Times New Roman"/>
          <w:sz w:val="28"/>
          <w:szCs w:val="28"/>
        </w:rPr>
        <w:t>СР</w:t>
      </w:r>
      <w:r w:rsidRPr="00886F96">
        <w:rPr>
          <w:rFonts w:ascii="Times New Roman" w:hAnsi="Times New Roman" w:cs="Times New Roman"/>
          <w:sz w:val="28"/>
          <w:szCs w:val="28"/>
          <w:vertAlign w:val="subscript"/>
        </w:rPr>
        <w:t>гп</w:t>
      </w:r>
      <w:proofErr w:type="spellEnd"/>
      <w:r w:rsidRPr="00886F96">
        <w:rPr>
          <w:rFonts w:ascii="Times New Roman" w:hAnsi="Times New Roman" w:cs="Times New Roman"/>
          <w:sz w:val="28"/>
          <w:szCs w:val="28"/>
        </w:rPr>
        <w:t xml:space="preserve"> – степень реализации </w:t>
      </w:r>
      <w:r w:rsidR="0062117F" w:rsidRPr="00886F96">
        <w:rPr>
          <w:rFonts w:ascii="Times New Roman" w:hAnsi="Times New Roman" w:cs="Times New Roman"/>
          <w:sz w:val="28"/>
          <w:szCs w:val="28"/>
        </w:rPr>
        <w:t>Госпрограммы</w:t>
      </w:r>
      <w:r w:rsidRPr="00886F96">
        <w:rPr>
          <w:rFonts w:ascii="Times New Roman" w:hAnsi="Times New Roman" w:cs="Times New Roman"/>
          <w:sz w:val="28"/>
          <w:szCs w:val="28"/>
        </w:rPr>
        <w:t>;</w:t>
      </w:r>
    </w:p>
    <w:p w:rsidR="00407CAA" w:rsidRPr="00886F96" w:rsidRDefault="00407CAA" w:rsidP="002C0289">
      <w:pPr>
        <w:pStyle w:val="ConsPlusNormal"/>
        <w:spacing w:line="276" w:lineRule="auto"/>
        <w:ind w:firstLine="709"/>
        <w:jc w:val="both"/>
        <w:rPr>
          <w:rFonts w:ascii="Times New Roman" w:hAnsi="Times New Roman" w:cs="Times New Roman"/>
          <w:sz w:val="28"/>
          <w:szCs w:val="28"/>
        </w:rPr>
      </w:pPr>
      <w:proofErr w:type="spellStart"/>
      <w:r w:rsidRPr="00886F96">
        <w:rPr>
          <w:rFonts w:ascii="Times New Roman" w:hAnsi="Times New Roman" w:cs="Times New Roman"/>
          <w:sz w:val="28"/>
          <w:szCs w:val="28"/>
        </w:rPr>
        <w:t>СС</w:t>
      </w:r>
      <w:r w:rsidRPr="00886F96">
        <w:rPr>
          <w:rFonts w:ascii="Times New Roman" w:hAnsi="Times New Roman" w:cs="Times New Roman"/>
          <w:sz w:val="28"/>
          <w:szCs w:val="28"/>
          <w:vertAlign w:val="subscript"/>
        </w:rPr>
        <w:t>уз</w:t>
      </w:r>
      <w:proofErr w:type="spellEnd"/>
      <w:r w:rsidRPr="00886F96">
        <w:rPr>
          <w:rFonts w:ascii="Times New Roman" w:hAnsi="Times New Roman" w:cs="Times New Roman"/>
          <w:sz w:val="28"/>
          <w:szCs w:val="28"/>
        </w:rPr>
        <w:t xml:space="preserve"> – степень соответствия запланированному уровню расходов </w:t>
      </w:r>
      <w:r w:rsidR="0062117F" w:rsidRPr="00886F96">
        <w:rPr>
          <w:rFonts w:ascii="Times New Roman" w:hAnsi="Times New Roman" w:cs="Times New Roman"/>
          <w:sz w:val="28"/>
          <w:szCs w:val="28"/>
        </w:rPr>
        <w:t>Госпрограммы</w:t>
      </w:r>
      <w:r w:rsidRPr="00886F96">
        <w:rPr>
          <w:rFonts w:ascii="Times New Roman" w:hAnsi="Times New Roman" w:cs="Times New Roman"/>
          <w:sz w:val="28"/>
          <w:szCs w:val="28"/>
        </w:rPr>
        <w:t>;</w:t>
      </w:r>
    </w:p>
    <w:p w:rsidR="00407CAA" w:rsidRPr="00886F96" w:rsidRDefault="00407CAA" w:rsidP="002C0289">
      <w:pPr>
        <w:pStyle w:val="ConsPlusNormal"/>
        <w:spacing w:line="276" w:lineRule="auto"/>
        <w:ind w:firstLine="709"/>
        <w:jc w:val="both"/>
        <w:rPr>
          <w:rFonts w:ascii="Times New Roman" w:hAnsi="Times New Roman" w:cs="Times New Roman"/>
          <w:sz w:val="28"/>
          <w:szCs w:val="28"/>
        </w:rPr>
      </w:pPr>
      <w:proofErr w:type="spellStart"/>
      <w:r w:rsidRPr="00886F96">
        <w:rPr>
          <w:rFonts w:ascii="Times New Roman" w:hAnsi="Times New Roman" w:cs="Times New Roman"/>
          <w:sz w:val="28"/>
          <w:szCs w:val="28"/>
        </w:rPr>
        <w:t>СР</w:t>
      </w:r>
      <w:r w:rsidRPr="00886F96">
        <w:rPr>
          <w:rFonts w:ascii="Times New Roman" w:hAnsi="Times New Roman" w:cs="Times New Roman"/>
          <w:sz w:val="28"/>
          <w:szCs w:val="28"/>
          <w:vertAlign w:val="subscript"/>
        </w:rPr>
        <w:t>кс</w:t>
      </w:r>
      <w:proofErr w:type="spellEnd"/>
      <w:r w:rsidRPr="00886F96">
        <w:rPr>
          <w:rFonts w:ascii="Times New Roman" w:hAnsi="Times New Roman" w:cs="Times New Roman"/>
          <w:sz w:val="28"/>
          <w:szCs w:val="28"/>
        </w:rPr>
        <w:t xml:space="preserve">– степень реализации контрольных событий </w:t>
      </w:r>
      <w:r w:rsidR="0062117F" w:rsidRPr="00886F96">
        <w:rPr>
          <w:rFonts w:ascii="Times New Roman" w:hAnsi="Times New Roman" w:cs="Times New Roman"/>
          <w:sz w:val="28"/>
          <w:szCs w:val="28"/>
        </w:rPr>
        <w:t>Госпрограммы</w:t>
      </w:r>
      <w:r w:rsidRPr="00886F96">
        <w:rPr>
          <w:rFonts w:ascii="Times New Roman" w:hAnsi="Times New Roman" w:cs="Times New Roman"/>
          <w:sz w:val="28"/>
          <w:szCs w:val="28"/>
        </w:rPr>
        <w:t>.</w:t>
      </w:r>
    </w:p>
    <w:p w:rsidR="004E31C4" w:rsidRPr="00886F96" w:rsidRDefault="004E31C4" w:rsidP="002C0289">
      <w:pPr>
        <w:pStyle w:val="ConsPlusNormal"/>
        <w:spacing w:line="276" w:lineRule="auto"/>
        <w:ind w:firstLine="709"/>
        <w:jc w:val="both"/>
        <w:rPr>
          <w:rFonts w:ascii="Times New Roman" w:hAnsi="Times New Roman" w:cs="Times New Roman"/>
          <w:sz w:val="18"/>
          <w:szCs w:val="28"/>
        </w:rPr>
      </w:pPr>
    </w:p>
    <w:p w:rsidR="00D25183" w:rsidRPr="00890F67" w:rsidRDefault="00E94452" w:rsidP="002C0289">
      <w:pPr>
        <w:pStyle w:val="ConsPlusNormal"/>
        <w:spacing w:line="276" w:lineRule="auto"/>
        <w:ind w:firstLine="709"/>
        <w:jc w:val="both"/>
        <w:rPr>
          <w:rFonts w:ascii="Times New Roman" w:hAnsi="Times New Roman" w:cs="Times New Roman"/>
          <w:sz w:val="28"/>
          <w:szCs w:val="28"/>
          <w:lang w:val="en-US"/>
        </w:rPr>
      </w:pPr>
      <m:oMathPara>
        <m:oMath>
          <m:sSub>
            <m:sSubPr>
              <m:ctrlPr>
                <w:rPr>
                  <w:rFonts w:ascii="Cambria Math" w:hAnsi="Cambria Math"/>
                  <w:sz w:val="28"/>
                  <w:szCs w:val="28"/>
                </w:rPr>
              </m:ctrlPr>
            </m:sSubPr>
            <m:e>
              <m:r>
                <w:rPr>
                  <w:rFonts w:ascii="Cambria Math" w:eastAsia="Cambria Math" w:hAnsi="Cambria Math"/>
                  <w:sz w:val="28"/>
                  <w:szCs w:val="28"/>
                </w:rPr>
                <m:t>ЭР</m:t>
              </m:r>
            </m:e>
            <m:sub>
              <m:r>
                <w:rPr>
                  <w:rFonts w:ascii="Cambria Math" w:eastAsia="Cambria Math" w:hAnsi="Cambria Math"/>
                  <w:sz w:val="28"/>
                  <w:szCs w:val="28"/>
                </w:rPr>
                <m:t>гп</m:t>
              </m:r>
            </m:sub>
          </m:sSub>
          <m:r>
            <w:rPr>
              <w:rFonts w:ascii="Cambria Math" w:hAnsi="Cambria Math"/>
              <w:sz w:val="28"/>
              <w:szCs w:val="28"/>
            </w:rPr>
            <m:t>=</m:t>
          </m:r>
          <m:f>
            <m:fPr>
              <m:ctrlPr>
                <w:rPr>
                  <w:rFonts w:ascii="Cambria Math" w:hAnsi="Cambria Math"/>
                  <w:i/>
                  <w:sz w:val="28"/>
                  <w:szCs w:val="28"/>
                  <w:lang w:val="en-US"/>
                </w:rPr>
              </m:ctrlPr>
            </m:fPr>
            <m:num>
              <m:r>
                <m:rPr>
                  <m:sty m:val="p"/>
                </m:rPr>
                <w:rPr>
                  <w:rFonts w:ascii="Cambria Math" w:hAnsi="Cambria Math" w:cs="Times New Roman"/>
                  <w:sz w:val="28"/>
                  <w:szCs w:val="28"/>
                </w:rPr>
                <m:t>0,99</m:t>
              </m:r>
              <m:r>
                <w:rPr>
                  <w:rFonts w:ascii="Cambria Math" w:hAnsi="Cambria Math"/>
                  <w:sz w:val="28"/>
                  <w:szCs w:val="28"/>
                </w:rPr>
                <m:t>+</m:t>
              </m:r>
              <m:r>
                <m:rPr>
                  <m:sty m:val="p"/>
                </m:rPr>
                <w:rPr>
                  <w:rFonts w:ascii="Cambria Math" w:hAnsi="Cambria Math" w:cs="Times New Roman"/>
                  <w:sz w:val="28"/>
                  <w:szCs w:val="28"/>
                </w:rPr>
                <m:t>0,99</m:t>
              </m:r>
              <m:r>
                <w:rPr>
                  <w:rFonts w:ascii="Cambria Math" w:hAnsi="Cambria Math"/>
                  <w:sz w:val="28"/>
                  <w:szCs w:val="28"/>
                </w:rPr>
                <m:t>+</m:t>
              </m:r>
              <m:r>
                <m:rPr>
                  <m:sty m:val="p"/>
                </m:rPr>
                <w:rPr>
                  <w:rFonts w:ascii="Cambria Math" w:hAnsi="Cambria Math"/>
                  <w:sz w:val="28"/>
                  <w:szCs w:val="28"/>
                </w:rPr>
                <m:t>1</m:t>
              </m:r>
            </m:num>
            <m:den>
              <m:r>
                <w:rPr>
                  <w:rFonts w:ascii="Cambria Math" w:hAnsi="Cambria Math"/>
                  <w:sz w:val="28"/>
                  <w:szCs w:val="28"/>
                  <w:lang w:val="en-US"/>
                </w:rPr>
                <m:t>3</m:t>
              </m:r>
            </m:den>
          </m:f>
          <m:r>
            <w:rPr>
              <w:rFonts w:ascii="Cambria Math" w:hAnsi="Cambria Math"/>
              <w:sz w:val="28"/>
              <w:szCs w:val="28"/>
              <w:lang w:val="en-US"/>
            </w:rPr>
            <m:t>=0,99</m:t>
          </m:r>
        </m:oMath>
      </m:oMathPara>
    </w:p>
    <w:p w:rsidR="00890F67" w:rsidRPr="00890F67" w:rsidRDefault="00890F67" w:rsidP="002C0289">
      <w:pPr>
        <w:pStyle w:val="ConsPlusNormal"/>
        <w:spacing w:line="276" w:lineRule="auto"/>
        <w:ind w:firstLine="709"/>
        <w:jc w:val="both"/>
        <w:rPr>
          <w:rFonts w:ascii="Times New Roman" w:hAnsi="Times New Roman" w:cs="Times New Roman"/>
          <w:sz w:val="16"/>
          <w:szCs w:val="28"/>
        </w:rPr>
      </w:pPr>
    </w:p>
    <w:p w:rsidR="0084689D" w:rsidRPr="00886F96" w:rsidRDefault="0084689D" w:rsidP="002C0289">
      <w:pPr>
        <w:pStyle w:val="ConsPlusNormal"/>
        <w:spacing w:line="276" w:lineRule="auto"/>
        <w:ind w:firstLine="709"/>
        <w:jc w:val="both"/>
        <w:rPr>
          <w:rFonts w:ascii="Times New Roman" w:hAnsi="Times New Roman" w:cs="Times New Roman"/>
          <w:sz w:val="28"/>
          <w:szCs w:val="28"/>
        </w:rPr>
      </w:pPr>
      <w:r w:rsidRPr="00886F96">
        <w:rPr>
          <w:rFonts w:ascii="Times New Roman" w:hAnsi="Times New Roman" w:cs="Times New Roman"/>
          <w:sz w:val="28"/>
          <w:szCs w:val="28"/>
        </w:rPr>
        <w:t>Эффективность реализации Госпрограм</w:t>
      </w:r>
      <w:r w:rsidR="00347986">
        <w:rPr>
          <w:rFonts w:ascii="Times New Roman" w:hAnsi="Times New Roman" w:cs="Times New Roman"/>
          <w:sz w:val="28"/>
          <w:szCs w:val="28"/>
        </w:rPr>
        <w:t>мы сос</w:t>
      </w:r>
      <w:r w:rsidR="003B4456">
        <w:rPr>
          <w:rFonts w:ascii="Times New Roman" w:hAnsi="Times New Roman" w:cs="Times New Roman"/>
          <w:sz w:val="28"/>
          <w:szCs w:val="28"/>
        </w:rPr>
        <w:t>тавила 0,9</w:t>
      </w:r>
      <w:r w:rsidR="00CE076E">
        <w:rPr>
          <w:rFonts w:ascii="Times New Roman" w:hAnsi="Times New Roman" w:cs="Times New Roman"/>
          <w:sz w:val="28"/>
          <w:szCs w:val="28"/>
        </w:rPr>
        <w:t>9</w:t>
      </w:r>
      <w:r w:rsidRPr="00886F96">
        <w:rPr>
          <w:rFonts w:ascii="Times New Roman" w:hAnsi="Times New Roman" w:cs="Times New Roman"/>
          <w:sz w:val="28"/>
          <w:szCs w:val="28"/>
        </w:rPr>
        <w:t xml:space="preserve">. </w:t>
      </w:r>
      <w:r w:rsidR="00001436" w:rsidRPr="00886F96">
        <w:rPr>
          <w:rFonts w:ascii="Times New Roman" w:hAnsi="Times New Roman" w:cs="Times New Roman"/>
          <w:sz w:val="28"/>
          <w:szCs w:val="28"/>
        </w:rPr>
        <w:t>З</w:t>
      </w:r>
      <w:r w:rsidRPr="00886F96">
        <w:rPr>
          <w:rFonts w:ascii="Times New Roman" w:hAnsi="Times New Roman" w:cs="Times New Roman"/>
          <w:sz w:val="28"/>
          <w:szCs w:val="28"/>
        </w:rPr>
        <w:t xml:space="preserve">начение </w:t>
      </w:r>
      <w:proofErr w:type="spellStart"/>
      <w:r w:rsidRPr="00BC7596">
        <w:rPr>
          <w:rFonts w:ascii="Times New Roman" w:hAnsi="Times New Roman" w:cs="Times New Roman"/>
          <w:sz w:val="28"/>
          <w:szCs w:val="28"/>
        </w:rPr>
        <w:t>ЭР</w:t>
      </w:r>
      <w:r w:rsidRPr="00BC7596">
        <w:rPr>
          <w:rFonts w:ascii="Times New Roman" w:hAnsi="Times New Roman" w:cs="Times New Roman"/>
          <w:sz w:val="28"/>
          <w:szCs w:val="28"/>
          <w:vertAlign w:val="subscript"/>
        </w:rPr>
        <w:t>гп</w:t>
      </w:r>
      <w:proofErr w:type="spellEnd"/>
      <w:r w:rsidR="00347986" w:rsidRPr="00BC7596">
        <w:rPr>
          <w:rFonts w:ascii="Times New Roman" w:hAnsi="Times New Roman" w:cs="Times New Roman"/>
          <w:sz w:val="28"/>
          <w:szCs w:val="28"/>
        </w:rPr>
        <w:t xml:space="preserve"> </w:t>
      </w:r>
      <w:r w:rsidR="00890F67">
        <w:rPr>
          <w:rFonts w:ascii="Times New Roman" w:hAnsi="Times New Roman" w:cs="Times New Roman"/>
          <w:sz w:val="28"/>
          <w:szCs w:val="28"/>
        </w:rPr>
        <w:t>составляет более 0,95</w:t>
      </w:r>
      <w:r w:rsidRPr="00BC7596">
        <w:rPr>
          <w:rFonts w:ascii="Times New Roman" w:hAnsi="Times New Roman" w:cs="Times New Roman"/>
          <w:sz w:val="28"/>
          <w:szCs w:val="28"/>
        </w:rPr>
        <w:t xml:space="preserve">, реализация </w:t>
      </w:r>
      <w:r w:rsidR="00001436" w:rsidRPr="00BC7596">
        <w:rPr>
          <w:rFonts w:ascii="Times New Roman" w:hAnsi="Times New Roman" w:cs="Times New Roman"/>
          <w:sz w:val="28"/>
          <w:szCs w:val="28"/>
        </w:rPr>
        <w:t xml:space="preserve">Госпрограммы </w:t>
      </w:r>
      <w:r w:rsidR="00890F67">
        <w:rPr>
          <w:rFonts w:ascii="Times New Roman" w:hAnsi="Times New Roman" w:cs="Times New Roman"/>
          <w:sz w:val="28"/>
          <w:szCs w:val="28"/>
        </w:rPr>
        <w:t>высокой</w:t>
      </w:r>
      <w:r w:rsidR="00C87702" w:rsidRPr="00BC7596">
        <w:rPr>
          <w:rFonts w:ascii="Times New Roman" w:hAnsi="Times New Roman" w:cs="Times New Roman"/>
          <w:sz w:val="28"/>
          <w:szCs w:val="28"/>
        </w:rPr>
        <w:t xml:space="preserve"> эффективности</w:t>
      </w:r>
      <w:r w:rsidRPr="00BC7596">
        <w:rPr>
          <w:rFonts w:ascii="Times New Roman" w:hAnsi="Times New Roman" w:cs="Times New Roman"/>
          <w:sz w:val="28"/>
          <w:szCs w:val="28"/>
        </w:rPr>
        <w:t>.</w:t>
      </w:r>
    </w:p>
    <w:p w:rsidR="00090BAB" w:rsidRDefault="00090BAB" w:rsidP="00A614B6">
      <w:pPr>
        <w:pStyle w:val="2"/>
        <w:spacing w:line="276" w:lineRule="auto"/>
        <w:ind w:firstLine="0"/>
        <w:contextualSpacing/>
        <w:rPr>
          <w:b/>
          <w:szCs w:val="28"/>
        </w:rPr>
      </w:pPr>
    </w:p>
    <w:p w:rsidR="001D24FD" w:rsidRPr="00886F96" w:rsidRDefault="004A3DA3" w:rsidP="002C0289">
      <w:pPr>
        <w:pStyle w:val="2"/>
        <w:spacing w:line="276" w:lineRule="auto"/>
        <w:ind w:firstLine="0"/>
        <w:contextualSpacing/>
        <w:jc w:val="center"/>
        <w:rPr>
          <w:b/>
          <w:szCs w:val="28"/>
        </w:rPr>
      </w:pPr>
      <w:r w:rsidRPr="00886F96">
        <w:rPr>
          <w:b/>
          <w:szCs w:val="28"/>
        </w:rPr>
        <w:t xml:space="preserve">Раздел </w:t>
      </w:r>
      <w:r w:rsidRPr="00886F96">
        <w:rPr>
          <w:b/>
          <w:szCs w:val="28"/>
          <w:lang w:val="en-US"/>
        </w:rPr>
        <w:t>II</w:t>
      </w:r>
      <w:r w:rsidRPr="00886F96">
        <w:rPr>
          <w:b/>
          <w:szCs w:val="28"/>
        </w:rPr>
        <w:t>.</w:t>
      </w:r>
      <w:r w:rsidRPr="00886F96">
        <w:rPr>
          <w:rFonts w:eastAsia="Calibri"/>
          <w:b/>
          <w:szCs w:val="28"/>
          <w:lang w:eastAsia="en-US"/>
        </w:rPr>
        <w:t xml:space="preserve"> </w:t>
      </w:r>
      <w:r w:rsidR="00E37C6E" w:rsidRPr="00886F96">
        <w:rPr>
          <w:b/>
          <w:szCs w:val="28"/>
        </w:rPr>
        <w:t>Результаты реализации мер государственного и правового регулирования</w:t>
      </w:r>
    </w:p>
    <w:p w:rsidR="004A3DA3" w:rsidRPr="00886F96" w:rsidRDefault="004A3DA3" w:rsidP="002C0289">
      <w:pPr>
        <w:pStyle w:val="2"/>
        <w:spacing w:line="276" w:lineRule="auto"/>
        <w:ind w:firstLine="709"/>
        <w:contextualSpacing/>
        <w:rPr>
          <w:b/>
          <w:szCs w:val="28"/>
        </w:rPr>
      </w:pPr>
    </w:p>
    <w:p w:rsidR="00E7251D" w:rsidRPr="00886F96" w:rsidRDefault="00E7251D" w:rsidP="002C0289">
      <w:pPr>
        <w:widowControl w:val="0"/>
        <w:spacing w:line="276" w:lineRule="auto"/>
        <w:ind w:firstLine="709"/>
        <w:jc w:val="both"/>
        <w:rPr>
          <w:sz w:val="28"/>
          <w:szCs w:val="28"/>
        </w:rPr>
      </w:pPr>
      <w:r w:rsidRPr="00886F96">
        <w:rPr>
          <w:sz w:val="28"/>
          <w:szCs w:val="28"/>
        </w:rPr>
        <w:t>Данные о результатах реализации мер государственного и правового регулирования приведены в приложени</w:t>
      </w:r>
      <w:r w:rsidR="00B25B71" w:rsidRPr="00886F96">
        <w:rPr>
          <w:sz w:val="28"/>
          <w:szCs w:val="28"/>
        </w:rPr>
        <w:t>ях</w:t>
      </w:r>
      <w:r w:rsidRPr="00886F96">
        <w:rPr>
          <w:sz w:val="28"/>
          <w:szCs w:val="28"/>
        </w:rPr>
        <w:t xml:space="preserve"> № </w:t>
      </w:r>
      <w:r w:rsidR="00B25B71" w:rsidRPr="00886F96">
        <w:rPr>
          <w:sz w:val="28"/>
          <w:szCs w:val="28"/>
        </w:rPr>
        <w:t xml:space="preserve">4 и № </w:t>
      </w:r>
      <w:r w:rsidRPr="00886F96">
        <w:rPr>
          <w:sz w:val="28"/>
          <w:szCs w:val="28"/>
        </w:rPr>
        <w:t>5 к настоящему отчету.</w:t>
      </w:r>
    </w:p>
    <w:p w:rsidR="00E7251D" w:rsidRPr="00886F96" w:rsidRDefault="00E7251D" w:rsidP="002C0289">
      <w:pPr>
        <w:widowControl w:val="0"/>
        <w:spacing w:line="276" w:lineRule="auto"/>
        <w:ind w:firstLine="709"/>
        <w:jc w:val="both"/>
        <w:rPr>
          <w:sz w:val="28"/>
          <w:szCs w:val="28"/>
        </w:rPr>
      </w:pPr>
    </w:p>
    <w:p w:rsidR="004A3DA3" w:rsidRPr="00886F96" w:rsidRDefault="00696FA2" w:rsidP="002C0289">
      <w:pPr>
        <w:pStyle w:val="2"/>
        <w:spacing w:line="276" w:lineRule="auto"/>
        <w:ind w:firstLine="0"/>
        <w:contextualSpacing/>
        <w:jc w:val="center"/>
        <w:rPr>
          <w:b/>
          <w:szCs w:val="28"/>
        </w:rPr>
      </w:pPr>
      <w:r w:rsidRPr="00886F96">
        <w:rPr>
          <w:b/>
          <w:szCs w:val="28"/>
        </w:rPr>
        <w:t xml:space="preserve">Раздел </w:t>
      </w:r>
      <w:r w:rsidRPr="00886F96">
        <w:rPr>
          <w:b/>
          <w:szCs w:val="28"/>
          <w:lang w:val="en-US"/>
        </w:rPr>
        <w:t>I</w:t>
      </w:r>
      <w:r w:rsidR="00BF4B2E" w:rsidRPr="00886F96">
        <w:rPr>
          <w:b/>
          <w:szCs w:val="28"/>
          <w:lang w:val="en-US"/>
        </w:rPr>
        <w:t>II</w:t>
      </w:r>
      <w:r w:rsidRPr="00886F96">
        <w:rPr>
          <w:b/>
          <w:szCs w:val="28"/>
        </w:rPr>
        <w:t>.</w:t>
      </w:r>
      <w:r w:rsidRPr="00886F96">
        <w:rPr>
          <w:rFonts w:eastAsia="Calibri"/>
          <w:b/>
          <w:szCs w:val="28"/>
          <w:lang w:eastAsia="en-US"/>
        </w:rPr>
        <w:t xml:space="preserve"> </w:t>
      </w:r>
      <w:r w:rsidR="00E37C6E" w:rsidRPr="00886F96">
        <w:rPr>
          <w:b/>
          <w:szCs w:val="28"/>
        </w:rPr>
        <w:t>Результаты использования бюджетных ассигнований краевого и федерального бюджетов и иных средств на реализацию мероприятий государственной программы</w:t>
      </w:r>
    </w:p>
    <w:p w:rsidR="00371B9F" w:rsidRPr="00886F96" w:rsidRDefault="00371B9F" w:rsidP="002C0289">
      <w:pPr>
        <w:pStyle w:val="2"/>
        <w:spacing w:line="276" w:lineRule="auto"/>
        <w:ind w:firstLine="709"/>
        <w:contextualSpacing/>
        <w:jc w:val="center"/>
        <w:rPr>
          <w:b/>
          <w:szCs w:val="28"/>
        </w:rPr>
      </w:pPr>
    </w:p>
    <w:p w:rsidR="008643C4" w:rsidRPr="00886F96" w:rsidRDefault="007D4362" w:rsidP="002C0289">
      <w:pPr>
        <w:spacing w:line="276" w:lineRule="auto"/>
        <w:ind w:firstLine="709"/>
        <w:jc w:val="both"/>
        <w:rPr>
          <w:sz w:val="28"/>
          <w:szCs w:val="28"/>
        </w:rPr>
      </w:pPr>
      <w:r>
        <w:rPr>
          <w:sz w:val="28"/>
          <w:szCs w:val="28"/>
        </w:rPr>
        <w:t>В 2020</w:t>
      </w:r>
      <w:r w:rsidR="008643C4" w:rsidRPr="00886F96">
        <w:rPr>
          <w:sz w:val="28"/>
          <w:szCs w:val="28"/>
        </w:rPr>
        <w:t xml:space="preserve"> году на реализацию Госпрограммы в Камчатском крае направлено </w:t>
      </w:r>
      <w:r>
        <w:rPr>
          <w:sz w:val="28"/>
          <w:szCs w:val="28"/>
        </w:rPr>
        <w:t>1 326, 376</w:t>
      </w:r>
      <w:r w:rsidR="008643C4" w:rsidRPr="00886F96">
        <w:rPr>
          <w:sz w:val="28"/>
          <w:szCs w:val="28"/>
        </w:rPr>
        <w:t xml:space="preserve"> млн рублей или 9</w:t>
      </w:r>
      <w:r>
        <w:rPr>
          <w:sz w:val="28"/>
          <w:szCs w:val="28"/>
        </w:rPr>
        <w:t>9,52</w:t>
      </w:r>
      <w:r w:rsidR="0068469F">
        <w:rPr>
          <w:sz w:val="28"/>
          <w:szCs w:val="28"/>
        </w:rPr>
        <w:t xml:space="preserve"> </w:t>
      </w:r>
      <w:r w:rsidR="008643C4" w:rsidRPr="00886F96">
        <w:rPr>
          <w:sz w:val="28"/>
          <w:szCs w:val="28"/>
        </w:rPr>
        <w:t>% годового лимита, в том числе:</w:t>
      </w:r>
    </w:p>
    <w:p w:rsidR="008643C4" w:rsidRPr="0068469F" w:rsidRDefault="008643C4" w:rsidP="002C0289">
      <w:pPr>
        <w:spacing w:line="276" w:lineRule="auto"/>
        <w:ind w:firstLine="709"/>
        <w:jc w:val="both"/>
        <w:rPr>
          <w:bCs/>
          <w:sz w:val="28"/>
          <w:szCs w:val="28"/>
        </w:rPr>
      </w:pPr>
      <w:r w:rsidRPr="00886F96">
        <w:rPr>
          <w:sz w:val="28"/>
          <w:szCs w:val="28"/>
        </w:rPr>
        <w:lastRenderedPageBreak/>
        <w:t xml:space="preserve">- за счет средств краевого бюджета – </w:t>
      </w:r>
      <w:r w:rsidR="007D4362" w:rsidRPr="007D4362">
        <w:rPr>
          <w:bCs/>
          <w:sz w:val="28"/>
          <w:szCs w:val="28"/>
        </w:rPr>
        <w:t>1</w:t>
      </w:r>
      <w:r w:rsidR="007D4362">
        <w:rPr>
          <w:bCs/>
          <w:sz w:val="28"/>
          <w:szCs w:val="28"/>
        </w:rPr>
        <w:t> </w:t>
      </w:r>
      <w:r w:rsidR="007D4362" w:rsidRPr="007D4362">
        <w:rPr>
          <w:bCs/>
          <w:sz w:val="28"/>
          <w:szCs w:val="28"/>
        </w:rPr>
        <w:t>145</w:t>
      </w:r>
      <w:r w:rsidR="007D4362">
        <w:rPr>
          <w:bCs/>
          <w:sz w:val="28"/>
          <w:szCs w:val="28"/>
        </w:rPr>
        <w:t>,</w:t>
      </w:r>
      <w:r w:rsidR="007D4362" w:rsidRPr="007D4362">
        <w:rPr>
          <w:bCs/>
          <w:sz w:val="28"/>
          <w:szCs w:val="28"/>
        </w:rPr>
        <w:t>459</w:t>
      </w:r>
      <w:r w:rsidR="00092691">
        <w:rPr>
          <w:bCs/>
          <w:sz w:val="28"/>
          <w:szCs w:val="28"/>
        </w:rPr>
        <w:t xml:space="preserve"> м</w:t>
      </w:r>
      <w:r w:rsidRPr="00886F96">
        <w:rPr>
          <w:sz w:val="28"/>
          <w:szCs w:val="28"/>
        </w:rPr>
        <w:t>лн рублей (9</w:t>
      </w:r>
      <w:r w:rsidR="0028133B">
        <w:rPr>
          <w:sz w:val="28"/>
          <w:szCs w:val="28"/>
        </w:rPr>
        <w:t>9</w:t>
      </w:r>
      <w:r w:rsidRPr="00886F96">
        <w:rPr>
          <w:sz w:val="28"/>
          <w:szCs w:val="28"/>
        </w:rPr>
        <w:t>,</w:t>
      </w:r>
      <w:r w:rsidR="007D4362">
        <w:rPr>
          <w:sz w:val="28"/>
          <w:szCs w:val="28"/>
        </w:rPr>
        <w:t>59</w:t>
      </w:r>
      <w:r w:rsidR="0068469F">
        <w:rPr>
          <w:sz w:val="28"/>
          <w:szCs w:val="28"/>
        </w:rPr>
        <w:t xml:space="preserve"> </w:t>
      </w:r>
      <w:r w:rsidR="00092691">
        <w:rPr>
          <w:sz w:val="28"/>
          <w:szCs w:val="28"/>
        </w:rPr>
        <w:t>%);</w:t>
      </w:r>
    </w:p>
    <w:p w:rsidR="008643C4" w:rsidRPr="00886F96" w:rsidRDefault="008643C4" w:rsidP="002C0289">
      <w:pPr>
        <w:spacing w:line="276" w:lineRule="auto"/>
        <w:ind w:firstLine="709"/>
        <w:jc w:val="both"/>
        <w:rPr>
          <w:sz w:val="28"/>
          <w:szCs w:val="28"/>
        </w:rPr>
      </w:pPr>
      <w:r w:rsidRPr="00886F96">
        <w:rPr>
          <w:sz w:val="28"/>
          <w:szCs w:val="28"/>
        </w:rPr>
        <w:t xml:space="preserve">- за счет средств федерального бюджета – </w:t>
      </w:r>
      <w:r w:rsidR="0008315D">
        <w:rPr>
          <w:sz w:val="28"/>
          <w:szCs w:val="28"/>
        </w:rPr>
        <w:t xml:space="preserve">126,836 </w:t>
      </w:r>
      <w:r w:rsidR="00040207">
        <w:rPr>
          <w:sz w:val="28"/>
          <w:szCs w:val="28"/>
        </w:rPr>
        <w:t>млн</w:t>
      </w:r>
      <w:r w:rsidRPr="00886F96">
        <w:rPr>
          <w:sz w:val="28"/>
          <w:szCs w:val="28"/>
        </w:rPr>
        <w:t xml:space="preserve"> рублей (</w:t>
      </w:r>
      <w:r w:rsidR="0008315D">
        <w:rPr>
          <w:sz w:val="28"/>
          <w:szCs w:val="28"/>
        </w:rPr>
        <w:t>98,70</w:t>
      </w:r>
      <w:r w:rsidR="0068469F">
        <w:rPr>
          <w:sz w:val="28"/>
          <w:szCs w:val="28"/>
        </w:rPr>
        <w:t xml:space="preserve"> </w:t>
      </w:r>
      <w:r w:rsidR="003D4E4F">
        <w:rPr>
          <w:sz w:val="28"/>
          <w:szCs w:val="28"/>
        </w:rPr>
        <w:t>%);</w:t>
      </w:r>
    </w:p>
    <w:p w:rsidR="008643C4" w:rsidRPr="00886F96" w:rsidRDefault="008643C4" w:rsidP="002C0289">
      <w:pPr>
        <w:spacing w:line="276" w:lineRule="auto"/>
        <w:ind w:firstLine="709"/>
        <w:jc w:val="both"/>
        <w:rPr>
          <w:sz w:val="28"/>
          <w:szCs w:val="28"/>
        </w:rPr>
      </w:pPr>
      <w:r w:rsidRPr="00886F96">
        <w:rPr>
          <w:sz w:val="28"/>
          <w:szCs w:val="28"/>
        </w:rPr>
        <w:t xml:space="preserve">- за счет средств местных бюджетов – </w:t>
      </w:r>
      <w:r w:rsidR="0008315D">
        <w:rPr>
          <w:sz w:val="28"/>
          <w:szCs w:val="28"/>
        </w:rPr>
        <w:t>1,276</w:t>
      </w:r>
      <w:r w:rsidR="0068469F">
        <w:rPr>
          <w:sz w:val="28"/>
          <w:szCs w:val="28"/>
        </w:rPr>
        <w:t xml:space="preserve"> </w:t>
      </w:r>
      <w:r w:rsidR="00040207">
        <w:rPr>
          <w:sz w:val="28"/>
          <w:szCs w:val="28"/>
        </w:rPr>
        <w:t>млн</w:t>
      </w:r>
      <w:r w:rsidRPr="00886F96">
        <w:rPr>
          <w:sz w:val="28"/>
          <w:szCs w:val="28"/>
        </w:rPr>
        <w:t xml:space="preserve"> рублей (</w:t>
      </w:r>
      <w:r w:rsidR="0028133B">
        <w:rPr>
          <w:sz w:val="28"/>
          <w:szCs w:val="28"/>
        </w:rPr>
        <w:t>100,00</w:t>
      </w:r>
      <w:r w:rsidRPr="00886F96">
        <w:rPr>
          <w:sz w:val="28"/>
          <w:szCs w:val="28"/>
        </w:rPr>
        <w:t xml:space="preserve"> %).</w:t>
      </w:r>
    </w:p>
    <w:p w:rsidR="008643C4" w:rsidRPr="00886F96" w:rsidRDefault="008643C4" w:rsidP="002C0289">
      <w:pPr>
        <w:spacing w:line="276" w:lineRule="auto"/>
        <w:ind w:firstLine="709"/>
        <w:jc w:val="both"/>
        <w:rPr>
          <w:sz w:val="28"/>
          <w:szCs w:val="28"/>
        </w:rPr>
      </w:pPr>
      <w:r w:rsidRPr="00886F96">
        <w:rPr>
          <w:sz w:val="28"/>
          <w:szCs w:val="28"/>
        </w:rPr>
        <w:t>В рамках утвержденных Подпрограмм и мероприятий, средства направлены:</w:t>
      </w:r>
    </w:p>
    <w:p w:rsidR="008643C4" w:rsidRPr="00886F96" w:rsidRDefault="008643C4" w:rsidP="002C0289">
      <w:pPr>
        <w:spacing w:line="276" w:lineRule="auto"/>
        <w:ind w:firstLine="709"/>
        <w:jc w:val="both"/>
        <w:rPr>
          <w:sz w:val="28"/>
          <w:szCs w:val="28"/>
        </w:rPr>
      </w:pPr>
      <w:r w:rsidRPr="00886F96">
        <w:rPr>
          <w:sz w:val="28"/>
          <w:szCs w:val="28"/>
        </w:rPr>
        <w:t xml:space="preserve">- на </w:t>
      </w:r>
      <w:r w:rsidR="002F726D">
        <w:rPr>
          <w:sz w:val="28"/>
          <w:szCs w:val="28"/>
        </w:rPr>
        <w:t xml:space="preserve">развитие </w:t>
      </w:r>
      <w:r w:rsidRPr="00886F96">
        <w:rPr>
          <w:sz w:val="28"/>
          <w:szCs w:val="28"/>
        </w:rPr>
        <w:t>сельско</w:t>
      </w:r>
      <w:r w:rsidR="002F726D">
        <w:rPr>
          <w:sz w:val="28"/>
          <w:szCs w:val="28"/>
        </w:rPr>
        <w:t>го</w:t>
      </w:r>
      <w:r w:rsidRPr="00886F96">
        <w:rPr>
          <w:sz w:val="28"/>
          <w:szCs w:val="28"/>
        </w:rPr>
        <w:t xml:space="preserve"> хозяйств</w:t>
      </w:r>
      <w:r w:rsidR="002F726D">
        <w:rPr>
          <w:sz w:val="28"/>
          <w:szCs w:val="28"/>
        </w:rPr>
        <w:t>а</w:t>
      </w:r>
      <w:r w:rsidRPr="00886F96">
        <w:rPr>
          <w:sz w:val="28"/>
          <w:szCs w:val="28"/>
        </w:rPr>
        <w:t xml:space="preserve"> – </w:t>
      </w:r>
      <w:r w:rsidR="00040207">
        <w:rPr>
          <w:sz w:val="28"/>
          <w:szCs w:val="28"/>
        </w:rPr>
        <w:t>858,437</w:t>
      </w:r>
      <w:r w:rsidR="0068469F">
        <w:rPr>
          <w:sz w:val="28"/>
          <w:szCs w:val="28"/>
        </w:rPr>
        <w:t xml:space="preserve"> </w:t>
      </w:r>
      <w:r w:rsidR="0084630D">
        <w:rPr>
          <w:sz w:val="28"/>
          <w:szCs w:val="28"/>
        </w:rPr>
        <w:t>млн</w:t>
      </w:r>
      <w:r w:rsidRPr="00886F96">
        <w:rPr>
          <w:sz w:val="28"/>
          <w:szCs w:val="28"/>
        </w:rPr>
        <w:t xml:space="preserve"> рублей (краевой бюджет – </w:t>
      </w:r>
      <w:r w:rsidR="00040207">
        <w:rPr>
          <w:sz w:val="28"/>
          <w:szCs w:val="28"/>
        </w:rPr>
        <w:t>776,294</w:t>
      </w:r>
      <w:r w:rsidR="0068469F">
        <w:rPr>
          <w:sz w:val="28"/>
          <w:szCs w:val="28"/>
        </w:rPr>
        <w:t xml:space="preserve"> </w:t>
      </w:r>
      <w:r w:rsidR="0084630D">
        <w:rPr>
          <w:sz w:val="28"/>
          <w:szCs w:val="28"/>
        </w:rPr>
        <w:t>млн</w:t>
      </w:r>
      <w:r w:rsidRPr="00886F96">
        <w:rPr>
          <w:sz w:val="28"/>
          <w:szCs w:val="28"/>
        </w:rPr>
        <w:t xml:space="preserve"> рублей, федеральный бюджет – </w:t>
      </w:r>
      <w:r w:rsidR="00040207">
        <w:rPr>
          <w:sz w:val="28"/>
          <w:szCs w:val="28"/>
        </w:rPr>
        <w:t>82,143</w:t>
      </w:r>
      <w:r w:rsidR="0068469F">
        <w:rPr>
          <w:sz w:val="28"/>
          <w:szCs w:val="28"/>
        </w:rPr>
        <w:t xml:space="preserve"> </w:t>
      </w:r>
      <w:r w:rsidR="0084630D">
        <w:rPr>
          <w:sz w:val="28"/>
          <w:szCs w:val="28"/>
        </w:rPr>
        <w:t>млн</w:t>
      </w:r>
      <w:r w:rsidR="0028133B">
        <w:rPr>
          <w:sz w:val="28"/>
          <w:szCs w:val="28"/>
        </w:rPr>
        <w:t xml:space="preserve"> рублей</w:t>
      </w:r>
      <w:r w:rsidRPr="00886F96">
        <w:rPr>
          <w:sz w:val="28"/>
          <w:szCs w:val="28"/>
        </w:rPr>
        <w:t>);</w:t>
      </w:r>
    </w:p>
    <w:p w:rsidR="008643C4" w:rsidRDefault="008643C4" w:rsidP="002C0289">
      <w:pPr>
        <w:spacing w:line="276" w:lineRule="auto"/>
        <w:ind w:firstLine="709"/>
        <w:jc w:val="both"/>
        <w:rPr>
          <w:sz w:val="28"/>
          <w:szCs w:val="28"/>
        </w:rPr>
      </w:pPr>
      <w:r w:rsidRPr="00886F96">
        <w:rPr>
          <w:sz w:val="28"/>
          <w:szCs w:val="28"/>
        </w:rPr>
        <w:t xml:space="preserve">- на </w:t>
      </w:r>
      <w:r w:rsidR="002F726D">
        <w:rPr>
          <w:sz w:val="28"/>
          <w:szCs w:val="28"/>
        </w:rPr>
        <w:t>развитие пищевой</w:t>
      </w:r>
      <w:r w:rsidRPr="00886F96">
        <w:rPr>
          <w:sz w:val="28"/>
          <w:szCs w:val="28"/>
        </w:rPr>
        <w:t xml:space="preserve"> и перерабатывающ</w:t>
      </w:r>
      <w:r w:rsidR="002F726D">
        <w:rPr>
          <w:sz w:val="28"/>
          <w:szCs w:val="28"/>
        </w:rPr>
        <w:t>ей</w:t>
      </w:r>
      <w:r w:rsidRPr="00886F96">
        <w:rPr>
          <w:sz w:val="28"/>
          <w:szCs w:val="28"/>
        </w:rPr>
        <w:t xml:space="preserve"> промышленност</w:t>
      </w:r>
      <w:r w:rsidR="002F726D">
        <w:rPr>
          <w:sz w:val="28"/>
          <w:szCs w:val="28"/>
        </w:rPr>
        <w:t>и</w:t>
      </w:r>
      <w:r w:rsidRPr="00886F96">
        <w:rPr>
          <w:sz w:val="28"/>
          <w:szCs w:val="28"/>
        </w:rPr>
        <w:t xml:space="preserve"> – </w:t>
      </w:r>
      <w:r w:rsidR="00040207">
        <w:rPr>
          <w:sz w:val="28"/>
          <w:szCs w:val="28"/>
        </w:rPr>
        <w:t>55,904</w:t>
      </w:r>
      <w:r w:rsidR="00A2504D">
        <w:rPr>
          <w:sz w:val="28"/>
          <w:szCs w:val="28"/>
        </w:rPr>
        <w:t xml:space="preserve"> млн</w:t>
      </w:r>
      <w:r w:rsidRPr="00886F96">
        <w:rPr>
          <w:sz w:val="28"/>
          <w:szCs w:val="28"/>
        </w:rPr>
        <w:t xml:space="preserve"> рублей (краевой бюджет – </w:t>
      </w:r>
      <w:r w:rsidR="00040207">
        <w:rPr>
          <w:sz w:val="28"/>
          <w:szCs w:val="28"/>
        </w:rPr>
        <w:t>54,628</w:t>
      </w:r>
      <w:r w:rsidR="001803A0">
        <w:rPr>
          <w:sz w:val="28"/>
          <w:szCs w:val="28"/>
        </w:rPr>
        <w:t xml:space="preserve"> </w:t>
      </w:r>
      <w:r w:rsidR="00A2504D">
        <w:rPr>
          <w:sz w:val="28"/>
          <w:szCs w:val="28"/>
        </w:rPr>
        <w:t>млн</w:t>
      </w:r>
      <w:r w:rsidRPr="00886F96">
        <w:rPr>
          <w:sz w:val="28"/>
          <w:szCs w:val="28"/>
        </w:rPr>
        <w:t xml:space="preserve"> рублей, местные бюджеты – </w:t>
      </w:r>
      <w:r w:rsidR="00040207">
        <w:rPr>
          <w:sz w:val="28"/>
          <w:szCs w:val="28"/>
        </w:rPr>
        <w:t>1,276</w:t>
      </w:r>
      <w:r w:rsidR="001803A0">
        <w:rPr>
          <w:sz w:val="28"/>
          <w:szCs w:val="28"/>
        </w:rPr>
        <w:t xml:space="preserve"> </w:t>
      </w:r>
      <w:r w:rsidR="00A2504D">
        <w:rPr>
          <w:sz w:val="28"/>
          <w:szCs w:val="28"/>
        </w:rPr>
        <w:t>млн</w:t>
      </w:r>
      <w:r w:rsidRPr="00886F96">
        <w:rPr>
          <w:sz w:val="28"/>
          <w:szCs w:val="28"/>
        </w:rPr>
        <w:t xml:space="preserve"> рублей);</w:t>
      </w:r>
    </w:p>
    <w:p w:rsidR="00503CB8" w:rsidRDefault="00503CB8" w:rsidP="002C0289">
      <w:pPr>
        <w:spacing w:line="276" w:lineRule="auto"/>
        <w:ind w:firstLine="709"/>
        <w:jc w:val="both"/>
        <w:rPr>
          <w:sz w:val="28"/>
          <w:szCs w:val="28"/>
        </w:rPr>
      </w:pPr>
      <w:r>
        <w:rPr>
          <w:sz w:val="28"/>
          <w:szCs w:val="28"/>
        </w:rPr>
        <w:t>- на техническую и технологическую модернизацию производства</w:t>
      </w:r>
      <w:r w:rsidR="002F726D">
        <w:rPr>
          <w:sz w:val="28"/>
          <w:szCs w:val="28"/>
        </w:rPr>
        <w:t xml:space="preserve">, </w:t>
      </w:r>
      <w:r w:rsidR="002F726D" w:rsidRPr="002F726D">
        <w:rPr>
          <w:sz w:val="28"/>
          <w:szCs w:val="28"/>
        </w:rPr>
        <w:t>инновационное развитие агропромышленного комплекс</w:t>
      </w:r>
      <w:r w:rsidR="00040207">
        <w:rPr>
          <w:sz w:val="28"/>
          <w:szCs w:val="28"/>
        </w:rPr>
        <w:t>а – 115,758</w:t>
      </w:r>
      <w:r>
        <w:rPr>
          <w:sz w:val="28"/>
          <w:szCs w:val="28"/>
        </w:rPr>
        <w:t xml:space="preserve"> м</w:t>
      </w:r>
      <w:r w:rsidR="00192B2E">
        <w:rPr>
          <w:sz w:val="28"/>
          <w:szCs w:val="28"/>
        </w:rPr>
        <w:t>лн</w:t>
      </w:r>
      <w:r w:rsidR="002F726D">
        <w:rPr>
          <w:sz w:val="28"/>
          <w:szCs w:val="28"/>
        </w:rPr>
        <w:t xml:space="preserve"> рублей (крае</w:t>
      </w:r>
      <w:r w:rsidR="00192B2E">
        <w:rPr>
          <w:sz w:val="28"/>
          <w:szCs w:val="28"/>
        </w:rPr>
        <w:t xml:space="preserve">вой бюджет – </w:t>
      </w:r>
      <w:r w:rsidR="00040207">
        <w:rPr>
          <w:sz w:val="28"/>
          <w:szCs w:val="28"/>
        </w:rPr>
        <w:t>77,171</w:t>
      </w:r>
      <w:r w:rsidR="00192B2E">
        <w:rPr>
          <w:sz w:val="28"/>
          <w:szCs w:val="28"/>
        </w:rPr>
        <w:t xml:space="preserve"> млн</w:t>
      </w:r>
      <w:r w:rsidR="002F726D">
        <w:rPr>
          <w:sz w:val="28"/>
          <w:szCs w:val="28"/>
        </w:rPr>
        <w:t xml:space="preserve"> руб</w:t>
      </w:r>
      <w:r w:rsidR="00192B2E">
        <w:rPr>
          <w:sz w:val="28"/>
          <w:szCs w:val="28"/>
        </w:rPr>
        <w:t xml:space="preserve">лей, федеральный бюджет – </w:t>
      </w:r>
      <w:r w:rsidR="00040207">
        <w:rPr>
          <w:sz w:val="28"/>
          <w:szCs w:val="28"/>
        </w:rPr>
        <w:t>38,587</w:t>
      </w:r>
      <w:r w:rsidR="00192B2E">
        <w:rPr>
          <w:sz w:val="28"/>
          <w:szCs w:val="28"/>
        </w:rPr>
        <w:t xml:space="preserve"> млн</w:t>
      </w:r>
      <w:r>
        <w:rPr>
          <w:sz w:val="28"/>
          <w:szCs w:val="28"/>
        </w:rPr>
        <w:t xml:space="preserve"> рублей);</w:t>
      </w:r>
    </w:p>
    <w:p w:rsidR="00CD0C76" w:rsidRDefault="00CD0C76" w:rsidP="002C0289">
      <w:pPr>
        <w:spacing w:line="276" w:lineRule="auto"/>
        <w:ind w:firstLine="709"/>
        <w:jc w:val="both"/>
        <w:rPr>
          <w:sz w:val="28"/>
          <w:szCs w:val="28"/>
        </w:rPr>
      </w:pPr>
      <w:r>
        <w:rPr>
          <w:sz w:val="28"/>
          <w:szCs w:val="28"/>
        </w:rPr>
        <w:t>- на развитие сельскохозяйственной кооперации и малых форм</w:t>
      </w:r>
      <w:r w:rsidR="00B95EB3">
        <w:rPr>
          <w:sz w:val="28"/>
          <w:szCs w:val="28"/>
        </w:rPr>
        <w:t xml:space="preserve"> хозяйствования – 6,428</w:t>
      </w:r>
      <w:r>
        <w:rPr>
          <w:sz w:val="28"/>
          <w:szCs w:val="28"/>
        </w:rPr>
        <w:t xml:space="preserve"> </w:t>
      </w:r>
      <w:r w:rsidR="00B95EB3">
        <w:rPr>
          <w:sz w:val="28"/>
          <w:szCs w:val="28"/>
        </w:rPr>
        <w:t>млн рублей (краевой бюджет – 321,395</w:t>
      </w:r>
      <w:r>
        <w:rPr>
          <w:sz w:val="28"/>
          <w:szCs w:val="28"/>
        </w:rPr>
        <w:t xml:space="preserve"> тыс</w:t>
      </w:r>
      <w:r w:rsidR="00B95EB3">
        <w:rPr>
          <w:sz w:val="28"/>
          <w:szCs w:val="28"/>
        </w:rPr>
        <w:t>. рублей, федеральный бюджет – 6,107</w:t>
      </w:r>
      <w:r>
        <w:rPr>
          <w:sz w:val="28"/>
          <w:szCs w:val="28"/>
        </w:rPr>
        <w:t xml:space="preserve"> млн рублей);</w:t>
      </w:r>
    </w:p>
    <w:p w:rsidR="00503CB8" w:rsidRDefault="00503CB8" w:rsidP="002C0289">
      <w:pPr>
        <w:spacing w:line="276" w:lineRule="auto"/>
        <w:ind w:firstLine="709"/>
        <w:jc w:val="both"/>
        <w:rPr>
          <w:sz w:val="28"/>
          <w:szCs w:val="28"/>
        </w:rPr>
      </w:pPr>
      <w:r>
        <w:rPr>
          <w:sz w:val="28"/>
          <w:szCs w:val="28"/>
        </w:rPr>
        <w:t>- на п</w:t>
      </w:r>
      <w:r w:rsidRPr="00503CB8">
        <w:rPr>
          <w:sz w:val="28"/>
          <w:szCs w:val="28"/>
        </w:rPr>
        <w:t>овышение уровня кадрового потенциала и информационного обеспечения агропромышленного комплекса</w:t>
      </w:r>
      <w:r w:rsidR="00B95EB3">
        <w:rPr>
          <w:sz w:val="28"/>
          <w:szCs w:val="28"/>
        </w:rPr>
        <w:t xml:space="preserve"> – 1,389</w:t>
      </w:r>
      <w:r>
        <w:rPr>
          <w:sz w:val="28"/>
          <w:szCs w:val="28"/>
        </w:rPr>
        <w:t xml:space="preserve"> </w:t>
      </w:r>
      <w:r w:rsidR="00CD0C76">
        <w:rPr>
          <w:sz w:val="28"/>
          <w:szCs w:val="28"/>
        </w:rPr>
        <w:t>млн</w:t>
      </w:r>
      <w:r w:rsidR="009164A9">
        <w:rPr>
          <w:sz w:val="28"/>
          <w:szCs w:val="28"/>
        </w:rPr>
        <w:t xml:space="preserve"> рублей</w:t>
      </w:r>
      <w:r w:rsidR="00CD0C76">
        <w:rPr>
          <w:sz w:val="28"/>
          <w:szCs w:val="28"/>
        </w:rPr>
        <w:t>;</w:t>
      </w:r>
    </w:p>
    <w:p w:rsidR="008643C4" w:rsidRPr="00886F96" w:rsidRDefault="008643C4" w:rsidP="002C0289">
      <w:pPr>
        <w:spacing w:line="276" w:lineRule="auto"/>
        <w:ind w:firstLine="709"/>
        <w:jc w:val="both"/>
        <w:rPr>
          <w:sz w:val="28"/>
          <w:szCs w:val="28"/>
        </w:rPr>
      </w:pPr>
      <w:r w:rsidRPr="00886F96">
        <w:rPr>
          <w:sz w:val="28"/>
          <w:szCs w:val="28"/>
        </w:rPr>
        <w:t xml:space="preserve">- на обеспечение ветеринарного надзора – </w:t>
      </w:r>
      <w:r w:rsidR="00B95EB3">
        <w:rPr>
          <w:sz w:val="28"/>
          <w:szCs w:val="28"/>
        </w:rPr>
        <w:t>187,621</w:t>
      </w:r>
      <w:r w:rsidR="00C16FD7">
        <w:rPr>
          <w:sz w:val="28"/>
          <w:szCs w:val="28"/>
        </w:rPr>
        <w:t xml:space="preserve"> </w:t>
      </w:r>
      <w:r w:rsidR="00B95EB3">
        <w:rPr>
          <w:sz w:val="28"/>
          <w:szCs w:val="28"/>
        </w:rPr>
        <w:t>млн. рублей.</w:t>
      </w:r>
    </w:p>
    <w:p w:rsidR="00696FA2" w:rsidRPr="00886F96" w:rsidRDefault="008643C4" w:rsidP="002C0289">
      <w:pPr>
        <w:widowControl w:val="0"/>
        <w:spacing w:line="276" w:lineRule="auto"/>
        <w:ind w:firstLine="709"/>
        <w:jc w:val="both"/>
        <w:rPr>
          <w:sz w:val="28"/>
          <w:szCs w:val="28"/>
        </w:rPr>
      </w:pPr>
      <w:r w:rsidRPr="00886F96">
        <w:rPr>
          <w:sz w:val="28"/>
          <w:szCs w:val="28"/>
        </w:rPr>
        <w:t>Иные да</w:t>
      </w:r>
      <w:r w:rsidR="00696FA2" w:rsidRPr="00886F96">
        <w:rPr>
          <w:sz w:val="28"/>
          <w:szCs w:val="28"/>
        </w:rPr>
        <w:t>нные о результатах использования бюджетных ассигнований краевого и федерального бюджетов и иных средств на реализацию мероприятий Госпрограммы приведены в приложениях № 1 и № 6 к настоящему отчету.</w:t>
      </w:r>
    </w:p>
    <w:p w:rsidR="00A07AB2" w:rsidRPr="00886F96" w:rsidRDefault="00A07AB2" w:rsidP="002C0289">
      <w:pPr>
        <w:pStyle w:val="2"/>
        <w:spacing w:line="276" w:lineRule="auto"/>
        <w:ind w:firstLine="0"/>
        <w:contextualSpacing/>
        <w:rPr>
          <w:b/>
          <w:szCs w:val="28"/>
        </w:rPr>
      </w:pPr>
    </w:p>
    <w:p w:rsidR="00696FA2" w:rsidRPr="00886F96" w:rsidRDefault="00371B9F" w:rsidP="002C0289">
      <w:pPr>
        <w:pStyle w:val="2"/>
        <w:spacing w:line="276" w:lineRule="auto"/>
        <w:ind w:firstLine="0"/>
        <w:contextualSpacing/>
        <w:jc w:val="center"/>
        <w:rPr>
          <w:b/>
          <w:szCs w:val="28"/>
        </w:rPr>
      </w:pPr>
      <w:r w:rsidRPr="00917E48">
        <w:rPr>
          <w:b/>
          <w:szCs w:val="28"/>
        </w:rPr>
        <w:t xml:space="preserve">Раздел </w:t>
      </w:r>
      <w:r w:rsidR="00E11897" w:rsidRPr="00917E48">
        <w:rPr>
          <w:b/>
          <w:szCs w:val="28"/>
          <w:lang w:val="en-US"/>
        </w:rPr>
        <w:t>I</w:t>
      </w:r>
      <w:r w:rsidRPr="00917E48">
        <w:rPr>
          <w:b/>
          <w:szCs w:val="28"/>
          <w:lang w:val="en-US"/>
        </w:rPr>
        <w:t>V</w:t>
      </w:r>
      <w:r w:rsidRPr="00917E48">
        <w:rPr>
          <w:b/>
          <w:szCs w:val="28"/>
        </w:rPr>
        <w:t>.</w:t>
      </w:r>
      <w:r w:rsidRPr="00886F96">
        <w:rPr>
          <w:b/>
          <w:szCs w:val="28"/>
        </w:rPr>
        <w:t xml:space="preserve"> </w:t>
      </w:r>
      <w:r w:rsidR="00E37C6E" w:rsidRPr="00886F96">
        <w:rPr>
          <w:b/>
          <w:szCs w:val="28"/>
        </w:rPr>
        <w:t>Информация о внесенных ответственным исполнителем изменениях в государственную программу</w:t>
      </w:r>
    </w:p>
    <w:p w:rsidR="00371B9F" w:rsidRPr="00886F96" w:rsidRDefault="00371B9F" w:rsidP="002C0289">
      <w:pPr>
        <w:pStyle w:val="2"/>
        <w:spacing w:line="276" w:lineRule="auto"/>
        <w:ind w:firstLine="709"/>
        <w:contextualSpacing/>
        <w:rPr>
          <w:b/>
          <w:szCs w:val="28"/>
        </w:rPr>
      </w:pPr>
    </w:p>
    <w:p w:rsidR="00F05FFF" w:rsidRPr="008C0B6E" w:rsidRDefault="00F05FFF" w:rsidP="00F05FFF">
      <w:pPr>
        <w:widowControl w:val="0"/>
        <w:ind w:firstLine="709"/>
        <w:jc w:val="both"/>
        <w:rPr>
          <w:sz w:val="28"/>
          <w:szCs w:val="28"/>
        </w:rPr>
      </w:pPr>
      <w:r>
        <w:rPr>
          <w:sz w:val="28"/>
          <w:szCs w:val="28"/>
        </w:rPr>
        <w:t>В 2020</w:t>
      </w:r>
      <w:r w:rsidRPr="00134064">
        <w:rPr>
          <w:sz w:val="28"/>
          <w:szCs w:val="28"/>
        </w:rPr>
        <w:t xml:space="preserve"> </w:t>
      </w:r>
      <w:r w:rsidRPr="00823E0F">
        <w:rPr>
          <w:sz w:val="28"/>
          <w:szCs w:val="28"/>
        </w:rPr>
        <w:t>год</w:t>
      </w:r>
      <w:r>
        <w:rPr>
          <w:sz w:val="28"/>
          <w:szCs w:val="28"/>
        </w:rPr>
        <w:t>у</w:t>
      </w:r>
      <w:r w:rsidRPr="00823E0F">
        <w:rPr>
          <w:sz w:val="28"/>
          <w:szCs w:val="28"/>
        </w:rPr>
        <w:t xml:space="preserve"> внесено </w:t>
      </w:r>
      <w:r>
        <w:rPr>
          <w:sz w:val="28"/>
          <w:szCs w:val="28"/>
        </w:rPr>
        <w:t>5</w:t>
      </w:r>
      <w:r w:rsidRPr="00D13A13">
        <w:rPr>
          <w:sz w:val="28"/>
          <w:szCs w:val="28"/>
        </w:rPr>
        <w:t xml:space="preserve"> изменени</w:t>
      </w:r>
      <w:r>
        <w:rPr>
          <w:sz w:val="28"/>
          <w:szCs w:val="28"/>
        </w:rPr>
        <w:t>й</w:t>
      </w:r>
      <w:r w:rsidRPr="00D13A13">
        <w:rPr>
          <w:sz w:val="28"/>
          <w:szCs w:val="28"/>
        </w:rPr>
        <w:t xml:space="preserve"> в Государственную</w:t>
      </w:r>
      <w:r w:rsidRPr="00823E0F">
        <w:rPr>
          <w:sz w:val="28"/>
          <w:szCs w:val="28"/>
        </w:rPr>
        <w:t xml:space="preserve"> программу в части корректировки текстовой части</w:t>
      </w:r>
      <w:r>
        <w:rPr>
          <w:sz w:val="28"/>
          <w:szCs w:val="28"/>
        </w:rPr>
        <w:t>,</w:t>
      </w:r>
      <w:r w:rsidRPr="00823E0F">
        <w:rPr>
          <w:sz w:val="28"/>
          <w:szCs w:val="28"/>
        </w:rPr>
        <w:t xml:space="preserve"> </w:t>
      </w:r>
      <w:r w:rsidRPr="008C0B6E">
        <w:rPr>
          <w:sz w:val="28"/>
          <w:szCs w:val="28"/>
        </w:rPr>
        <w:t>ас</w:t>
      </w:r>
      <w:r>
        <w:rPr>
          <w:sz w:val="28"/>
          <w:szCs w:val="28"/>
        </w:rPr>
        <w:t>сигнований на 2020</w:t>
      </w:r>
      <w:r w:rsidRPr="008C0B6E">
        <w:rPr>
          <w:sz w:val="28"/>
          <w:szCs w:val="28"/>
        </w:rPr>
        <w:t xml:space="preserve"> год</w:t>
      </w:r>
      <w:r>
        <w:rPr>
          <w:sz w:val="28"/>
          <w:szCs w:val="28"/>
        </w:rPr>
        <w:t>, наименований основных мероприятий, а также наименований и значений показателей (индикаторов) результативности</w:t>
      </w:r>
      <w:r w:rsidRPr="008C0B6E">
        <w:rPr>
          <w:sz w:val="28"/>
          <w:szCs w:val="28"/>
        </w:rPr>
        <w:t xml:space="preserve"> </w:t>
      </w:r>
      <w:r w:rsidRPr="00823E0F">
        <w:rPr>
          <w:sz w:val="28"/>
          <w:szCs w:val="28"/>
        </w:rPr>
        <w:t>Государственной</w:t>
      </w:r>
      <w:r w:rsidRPr="008C0B6E">
        <w:rPr>
          <w:sz w:val="28"/>
          <w:szCs w:val="28"/>
        </w:rPr>
        <w:t xml:space="preserve"> п</w:t>
      </w:r>
      <w:r>
        <w:rPr>
          <w:sz w:val="28"/>
          <w:szCs w:val="28"/>
        </w:rPr>
        <w:t xml:space="preserve">рограммы </w:t>
      </w:r>
      <w:r w:rsidRPr="008C0B6E">
        <w:rPr>
          <w:sz w:val="28"/>
          <w:szCs w:val="28"/>
        </w:rPr>
        <w:t xml:space="preserve">(Постановления Правительства Камчатского края </w:t>
      </w:r>
      <w:r w:rsidRPr="000D18DE">
        <w:rPr>
          <w:sz w:val="28"/>
          <w:szCs w:val="28"/>
        </w:rPr>
        <w:t>№№: </w:t>
      </w:r>
      <w:r>
        <w:rPr>
          <w:sz w:val="28"/>
          <w:szCs w:val="28"/>
        </w:rPr>
        <w:t>122</w:t>
      </w:r>
      <w:r w:rsidRPr="000D18DE">
        <w:rPr>
          <w:sz w:val="28"/>
          <w:szCs w:val="28"/>
        </w:rPr>
        <w:t xml:space="preserve">-П от </w:t>
      </w:r>
      <w:r>
        <w:rPr>
          <w:sz w:val="28"/>
          <w:szCs w:val="28"/>
        </w:rPr>
        <w:t>03</w:t>
      </w:r>
      <w:r w:rsidRPr="000D18DE">
        <w:rPr>
          <w:sz w:val="28"/>
          <w:szCs w:val="28"/>
        </w:rPr>
        <w:t>.0</w:t>
      </w:r>
      <w:r>
        <w:rPr>
          <w:sz w:val="28"/>
          <w:szCs w:val="28"/>
        </w:rPr>
        <w:t>4.2020, 244-П от 19</w:t>
      </w:r>
      <w:r w:rsidRPr="000D18DE">
        <w:rPr>
          <w:sz w:val="28"/>
          <w:szCs w:val="28"/>
        </w:rPr>
        <w:t>.</w:t>
      </w:r>
      <w:r>
        <w:rPr>
          <w:sz w:val="28"/>
          <w:szCs w:val="28"/>
        </w:rPr>
        <w:t>06.2020,</w:t>
      </w:r>
      <w:r w:rsidRPr="000D18DE">
        <w:rPr>
          <w:sz w:val="28"/>
          <w:szCs w:val="28"/>
        </w:rPr>
        <w:t xml:space="preserve"> </w:t>
      </w:r>
      <w:r>
        <w:rPr>
          <w:sz w:val="28"/>
          <w:szCs w:val="28"/>
        </w:rPr>
        <w:t>359-П от 08.09.2020, 509-П от 18.12.2020, 539-П от 29.12.2020</w:t>
      </w:r>
      <w:r w:rsidRPr="008C0B6E">
        <w:rPr>
          <w:sz w:val="28"/>
          <w:szCs w:val="28"/>
        </w:rPr>
        <w:t>)</w:t>
      </w:r>
      <w:r>
        <w:rPr>
          <w:sz w:val="28"/>
          <w:szCs w:val="28"/>
        </w:rPr>
        <w:t>.</w:t>
      </w:r>
    </w:p>
    <w:p w:rsidR="00F05FFF" w:rsidRPr="008C0B6E" w:rsidRDefault="00F05FFF" w:rsidP="00F05FFF">
      <w:pPr>
        <w:widowControl w:val="0"/>
        <w:ind w:firstLine="709"/>
        <w:jc w:val="both"/>
        <w:rPr>
          <w:sz w:val="28"/>
          <w:szCs w:val="28"/>
        </w:rPr>
      </w:pPr>
      <w:r w:rsidRPr="008C0B6E">
        <w:rPr>
          <w:sz w:val="28"/>
          <w:szCs w:val="28"/>
        </w:rPr>
        <w:t>Внесение изменений связано с:</w:t>
      </w:r>
    </w:p>
    <w:p w:rsidR="00F05FFF" w:rsidRPr="008C0B6E" w:rsidRDefault="00F05FFF" w:rsidP="00F05FFF">
      <w:pPr>
        <w:widowControl w:val="0"/>
        <w:numPr>
          <w:ilvl w:val="0"/>
          <w:numId w:val="17"/>
        </w:numPr>
        <w:ind w:left="0" w:firstLine="709"/>
        <w:jc w:val="both"/>
        <w:rPr>
          <w:sz w:val="28"/>
          <w:szCs w:val="28"/>
        </w:rPr>
      </w:pPr>
      <w:r>
        <w:rPr>
          <w:sz w:val="28"/>
          <w:szCs w:val="28"/>
        </w:rPr>
        <w:t>корректировкой объемов финансирования, предусмотренных на реализацию мероприятий Государственной программы в соответствии со Сводной бюджетной росписью краевого бюджета Камчатского края на 2020 год и плановый период 2021 и 2022 годов</w:t>
      </w:r>
      <w:r w:rsidRPr="008C0B6E">
        <w:rPr>
          <w:sz w:val="28"/>
          <w:szCs w:val="28"/>
        </w:rPr>
        <w:t>;</w:t>
      </w:r>
    </w:p>
    <w:p w:rsidR="00F05FFF" w:rsidRPr="008C0B6E" w:rsidRDefault="00F05FFF" w:rsidP="00F05FFF">
      <w:pPr>
        <w:widowControl w:val="0"/>
        <w:numPr>
          <w:ilvl w:val="0"/>
          <w:numId w:val="17"/>
        </w:numPr>
        <w:ind w:left="0" w:firstLine="709"/>
        <w:jc w:val="both"/>
        <w:rPr>
          <w:sz w:val="28"/>
          <w:szCs w:val="28"/>
        </w:rPr>
      </w:pPr>
      <w:r>
        <w:rPr>
          <w:sz w:val="28"/>
          <w:szCs w:val="28"/>
        </w:rPr>
        <w:t>введением новых и корректировкой имеющихся наименований мероприятий и показателей (индикаторов) Государственной программы</w:t>
      </w:r>
      <w:r w:rsidRPr="008C0B6E">
        <w:rPr>
          <w:sz w:val="28"/>
          <w:szCs w:val="28"/>
        </w:rPr>
        <w:t>;</w:t>
      </w:r>
    </w:p>
    <w:p w:rsidR="00F05FFF" w:rsidRPr="008C0B6E" w:rsidRDefault="00F05FFF" w:rsidP="00F05FFF">
      <w:pPr>
        <w:widowControl w:val="0"/>
        <w:numPr>
          <w:ilvl w:val="0"/>
          <w:numId w:val="17"/>
        </w:numPr>
        <w:ind w:left="0" w:firstLine="709"/>
        <w:jc w:val="both"/>
        <w:rPr>
          <w:sz w:val="28"/>
          <w:szCs w:val="28"/>
        </w:rPr>
      </w:pPr>
      <w:r w:rsidRPr="008C0B6E">
        <w:rPr>
          <w:sz w:val="28"/>
          <w:szCs w:val="28"/>
        </w:rPr>
        <w:t xml:space="preserve">ведением Министерством работы по обеспечению эффективности </w:t>
      </w:r>
      <w:r w:rsidRPr="008C0B6E">
        <w:rPr>
          <w:sz w:val="28"/>
          <w:szCs w:val="28"/>
        </w:rPr>
        <w:lastRenderedPageBreak/>
        <w:t>использования бюджетных средств, перераспределяя и направляя их на самые проблемные направления отрасли.</w:t>
      </w:r>
    </w:p>
    <w:p w:rsidR="000B1EA6" w:rsidRDefault="000B1EA6" w:rsidP="002C0289">
      <w:pPr>
        <w:pStyle w:val="2"/>
        <w:spacing w:line="276" w:lineRule="auto"/>
        <w:ind w:firstLine="0"/>
        <w:contextualSpacing/>
        <w:jc w:val="center"/>
        <w:rPr>
          <w:b/>
          <w:szCs w:val="28"/>
        </w:rPr>
      </w:pPr>
    </w:p>
    <w:p w:rsidR="00080C98" w:rsidRPr="00886F96" w:rsidRDefault="00D45977" w:rsidP="002C0289">
      <w:pPr>
        <w:pStyle w:val="2"/>
        <w:spacing w:line="276" w:lineRule="auto"/>
        <w:ind w:firstLine="0"/>
        <w:contextualSpacing/>
        <w:jc w:val="center"/>
        <w:rPr>
          <w:b/>
          <w:szCs w:val="28"/>
        </w:rPr>
      </w:pPr>
      <w:r w:rsidRPr="00886F96">
        <w:rPr>
          <w:b/>
          <w:szCs w:val="28"/>
        </w:rPr>
        <w:t xml:space="preserve">Раздел </w:t>
      </w:r>
      <w:r w:rsidRPr="00886F96">
        <w:rPr>
          <w:b/>
          <w:szCs w:val="28"/>
          <w:lang w:val="en-US"/>
        </w:rPr>
        <w:t>V</w:t>
      </w:r>
      <w:r w:rsidR="00080C98" w:rsidRPr="00886F96">
        <w:rPr>
          <w:b/>
          <w:szCs w:val="28"/>
        </w:rPr>
        <w:t xml:space="preserve">. </w:t>
      </w:r>
      <w:r w:rsidR="00E37C6E" w:rsidRPr="00886F96">
        <w:rPr>
          <w:b/>
          <w:szCs w:val="28"/>
        </w:rPr>
        <w:t>Предложения по дальнейшей реализации государственной программы</w:t>
      </w:r>
    </w:p>
    <w:p w:rsidR="00D44CEB" w:rsidRPr="00886F96" w:rsidRDefault="00D44CEB" w:rsidP="002C0289">
      <w:pPr>
        <w:pStyle w:val="2"/>
        <w:spacing w:line="276" w:lineRule="auto"/>
        <w:ind w:firstLine="709"/>
        <w:contextualSpacing/>
        <w:jc w:val="center"/>
        <w:rPr>
          <w:b/>
          <w:szCs w:val="28"/>
        </w:rPr>
      </w:pPr>
    </w:p>
    <w:p w:rsidR="00970231" w:rsidRPr="00886F96" w:rsidRDefault="00970231" w:rsidP="002C0289">
      <w:pPr>
        <w:tabs>
          <w:tab w:val="num" w:pos="0"/>
        </w:tabs>
        <w:spacing w:line="276" w:lineRule="auto"/>
        <w:ind w:firstLine="709"/>
        <w:jc w:val="both"/>
        <w:rPr>
          <w:sz w:val="28"/>
          <w:szCs w:val="28"/>
        </w:rPr>
      </w:pPr>
      <w:r w:rsidRPr="00886F96">
        <w:rPr>
          <w:sz w:val="28"/>
          <w:szCs w:val="28"/>
        </w:rPr>
        <w:t>Стратегической задачей сельского хозяйства является ускоренный рост производства сельскохозяйственной продукции, обеспечение населения продуктами питания как главного условия его существования и решающего ф</w:t>
      </w:r>
      <w:r w:rsidR="009C36B9">
        <w:rPr>
          <w:sz w:val="28"/>
          <w:szCs w:val="28"/>
        </w:rPr>
        <w:t>актора социальной стабильности.</w:t>
      </w:r>
    </w:p>
    <w:p w:rsidR="00970231" w:rsidRPr="00886F96" w:rsidRDefault="00970231" w:rsidP="002C0289">
      <w:pPr>
        <w:tabs>
          <w:tab w:val="num" w:pos="0"/>
        </w:tabs>
        <w:spacing w:line="276" w:lineRule="auto"/>
        <w:ind w:firstLine="709"/>
        <w:jc w:val="both"/>
        <w:rPr>
          <w:sz w:val="28"/>
          <w:szCs w:val="28"/>
        </w:rPr>
      </w:pPr>
      <w:r w:rsidRPr="00886F96">
        <w:rPr>
          <w:sz w:val="28"/>
          <w:szCs w:val="28"/>
        </w:rPr>
        <w:t>Реализация на территории Камчатского края мероприятий и мер государственной поддержки агропромышленного комплекса дает положительные результаты:</w:t>
      </w:r>
    </w:p>
    <w:p w:rsidR="00970231" w:rsidRPr="00886F96" w:rsidRDefault="00970231" w:rsidP="002C0289">
      <w:pPr>
        <w:tabs>
          <w:tab w:val="num" w:pos="0"/>
        </w:tabs>
        <w:spacing w:line="276" w:lineRule="auto"/>
        <w:ind w:firstLine="709"/>
        <w:jc w:val="both"/>
        <w:rPr>
          <w:sz w:val="28"/>
          <w:szCs w:val="28"/>
        </w:rPr>
      </w:pPr>
      <w:r w:rsidRPr="00886F96">
        <w:rPr>
          <w:sz w:val="28"/>
          <w:szCs w:val="28"/>
        </w:rPr>
        <w:t>- сформирована тенденция роста производства сельскохозяйственной продукции</w:t>
      </w:r>
      <w:r w:rsidRPr="00A93EF7">
        <w:rPr>
          <w:sz w:val="28"/>
          <w:szCs w:val="28"/>
        </w:rPr>
        <w:t>;</w:t>
      </w:r>
    </w:p>
    <w:p w:rsidR="00970231" w:rsidRPr="00886F96" w:rsidRDefault="00970231" w:rsidP="002C0289">
      <w:pPr>
        <w:tabs>
          <w:tab w:val="num" w:pos="0"/>
        </w:tabs>
        <w:spacing w:line="276" w:lineRule="auto"/>
        <w:ind w:firstLine="709"/>
        <w:jc w:val="both"/>
        <w:rPr>
          <w:sz w:val="28"/>
          <w:szCs w:val="28"/>
        </w:rPr>
      </w:pPr>
      <w:r w:rsidRPr="00886F96">
        <w:rPr>
          <w:sz w:val="28"/>
          <w:szCs w:val="28"/>
        </w:rPr>
        <w:t xml:space="preserve">- увеличен надой молока на </w:t>
      </w:r>
      <w:r w:rsidR="00464A25">
        <w:rPr>
          <w:sz w:val="28"/>
          <w:szCs w:val="28"/>
        </w:rPr>
        <w:t>фуражную</w:t>
      </w:r>
      <w:r w:rsidRPr="00886F96">
        <w:rPr>
          <w:sz w:val="28"/>
          <w:szCs w:val="28"/>
        </w:rPr>
        <w:t xml:space="preserve"> корову</w:t>
      </w:r>
      <w:r w:rsidR="00B14C39" w:rsidRPr="00886F96">
        <w:rPr>
          <w:sz w:val="28"/>
          <w:szCs w:val="28"/>
        </w:rPr>
        <w:t xml:space="preserve"> и как следствие получен рост производства молока</w:t>
      </w:r>
      <w:r w:rsidR="00707C66">
        <w:rPr>
          <w:sz w:val="28"/>
          <w:szCs w:val="28"/>
        </w:rPr>
        <w:t xml:space="preserve"> в сельскохозяйственных организациях и крестьянских (фермерских) хозяйствах</w:t>
      </w:r>
      <w:r w:rsidRPr="00886F96">
        <w:rPr>
          <w:sz w:val="28"/>
          <w:szCs w:val="28"/>
        </w:rPr>
        <w:t>;</w:t>
      </w:r>
    </w:p>
    <w:p w:rsidR="00970231" w:rsidRPr="00886F96" w:rsidRDefault="00970231" w:rsidP="002C0289">
      <w:pPr>
        <w:tabs>
          <w:tab w:val="num" w:pos="0"/>
        </w:tabs>
        <w:spacing w:line="276" w:lineRule="auto"/>
        <w:ind w:firstLine="709"/>
        <w:jc w:val="both"/>
        <w:rPr>
          <w:sz w:val="28"/>
          <w:szCs w:val="28"/>
        </w:rPr>
      </w:pPr>
      <w:r w:rsidRPr="00886F96">
        <w:rPr>
          <w:sz w:val="28"/>
          <w:szCs w:val="28"/>
        </w:rPr>
        <w:t>- активизирована деятельность по привлечению инвестиций на техническую и технологическую модернизацию сельскохозяйственного производства и переработки сельскохозяйственной продукции.</w:t>
      </w:r>
    </w:p>
    <w:p w:rsidR="00471BB5" w:rsidRPr="00886F96" w:rsidRDefault="00471BB5" w:rsidP="002C0289">
      <w:pPr>
        <w:spacing w:line="276" w:lineRule="auto"/>
        <w:ind w:firstLine="709"/>
        <w:jc w:val="both"/>
        <w:rPr>
          <w:sz w:val="28"/>
          <w:szCs w:val="28"/>
        </w:rPr>
      </w:pPr>
      <w:r w:rsidRPr="00886F96">
        <w:rPr>
          <w:sz w:val="28"/>
          <w:szCs w:val="28"/>
        </w:rPr>
        <w:t>Основные нерешенные задачи в сельском хозяйстве – это обеспечение кра</w:t>
      </w:r>
      <w:r w:rsidR="008C0DFE">
        <w:rPr>
          <w:sz w:val="28"/>
          <w:szCs w:val="28"/>
        </w:rPr>
        <w:t>я</w:t>
      </w:r>
      <w:r w:rsidRPr="00886F96">
        <w:rPr>
          <w:sz w:val="28"/>
          <w:szCs w:val="28"/>
        </w:rPr>
        <w:t xml:space="preserve"> мясом (прежде всего – охлажденным) и мясопродуктами, яйцом и овощами</w:t>
      </w:r>
      <w:r w:rsidRPr="00886F96">
        <w:rPr>
          <w:sz w:val="28"/>
          <w:szCs w:val="32"/>
        </w:rPr>
        <w:t xml:space="preserve"> закрытого грунта. В связи с этим, значимой задаче</w:t>
      </w:r>
      <w:r w:rsidR="004E32BC">
        <w:rPr>
          <w:sz w:val="28"/>
          <w:szCs w:val="32"/>
        </w:rPr>
        <w:t>й в 2021</w:t>
      </w:r>
      <w:r w:rsidRPr="00886F96">
        <w:rPr>
          <w:sz w:val="28"/>
          <w:szCs w:val="32"/>
        </w:rPr>
        <w:t xml:space="preserve"> году становится продолжение намеченного курса на дальнейшее развитие </w:t>
      </w:r>
      <w:r w:rsidRPr="00886F96">
        <w:rPr>
          <w:sz w:val="28"/>
          <w:szCs w:val="28"/>
        </w:rPr>
        <w:t>сельского хозяйства в крае с наращиванием темпов производства аналогичным прошлому году.</w:t>
      </w:r>
    </w:p>
    <w:p w:rsidR="006C51F0" w:rsidRPr="006C51F0" w:rsidRDefault="004E32BC" w:rsidP="002C0289">
      <w:pPr>
        <w:tabs>
          <w:tab w:val="num" w:pos="0"/>
        </w:tabs>
        <w:spacing w:line="276" w:lineRule="auto"/>
        <w:ind w:firstLine="709"/>
        <w:jc w:val="both"/>
        <w:rPr>
          <w:sz w:val="28"/>
          <w:szCs w:val="28"/>
        </w:rPr>
      </w:pPr>
      <w:r>
        <w:rPr>
          <w:sz w:val="28"/>
          <w:szCs w:val="28"/>
        </w:rPr>
        <w:t>В 2021</w:t>
      </w:r>
      <w:r w:rsidR="006C51F0" w:rsidRPr="006C51F0">
        <w:rPr>
          <w:sz w:val="28"/>
          <w:szCs w:val="28"/>
        </w:rPr>
        <w:t xml:space="preserve"> году предусматривается дальнейший рост производства продукции животноводства, растениеводства, продукции пищевой и перерабатывающей промышленности Камчатского края, техническая и технологич</w:t>
      </w:r>
      <w:r>
        <w:rPr>
          <w:sz w:val="28"/>
          <w:szCs w:val="28"/>
        </w:rPr>
        <w:t>еская модернизация производства и развитие малых форм хозяйствования.</w:t>
      </w:r>
    </w:p>
    <w:p w:rsidR="006C51F0" w:rsidRPr="006C51F0" w:rsidRDefault="006C51F0" w:rsidP="002C0289">
      <w:pPr>
        <w:tabs>
          <w:tab w:val="num" w:pos="0"/>
        </w:tabs>
        <w:spacing w:line="276" w:lineRule="auto"/>
        <w:ind w:firstLine="709"/>
        <w:jc w:val="both"/>
        <w:rPr>
          <w:sz w:val="28"/>
          <w:szCs w:val="28"/>
        </w:rPr>
      </w:pPr>
      <w:r w:rsidRPr="006C51F0">
        <w:rPr>
          <w:sz w:val="28"/>
          <w:szCs w:val="28"/>
        </w:rPr>
        <w:t>Приоритетными направлениями развития аг</w:t>
      </w:r>
      <w:r w:rsidR="00D75A8A">
        <w:rPr>
          <w:sz w:val="28"/>
          <w:szCs w:val="28"/>
        </w:rPr>
        <w:t>ропромышленного комплекса в 2021</w:t>
      </w:r>
      <w:r w:rsidRPr="006C51F0">
        <w:rPr>
          <w:sz w:val="28"/>
          <w:szCs w:val="28"/>
        </w:rPr>
        <w:t xml:space="preserve"> году являются:</w:t>
      </w:r>
    </w:p>
    <w:p w:rsidR="006C51F0" w:rsidRPr="006C51F0" w:rsidRDefault="006C51F0" w:rsidP="002C0289">
      <w:pPr>
        <w:tabs>
          <w:tab w:val="num" w:pos="0"/>
        </w:tabs>
        <w:spacing w:line="276" w:lineRule="auto"/>
        <w:ind w:firstLine="709"/>
        <w:jc w:val="both"/>
        <w:rPr>
          <w:sz w:val="28"/>
          <w:szCs w:val="28"/>
        </w:rPr>
      </w:pPr>
      <w:r w:rsidRPr="006C51F0">
        <w:rPr>
          <w:sz w:val="28"/>
          <w:szCs w:val="28"/>
        </w:rPr>
        <w:t>- расширение производства охлажденного мяса птицы (бройлера);</w:t>
      </w:r>
    </w:p>
    <w:p w:rsidR="006C51F0" w:rsidRPr="006C51F0" w:rsidRDefault="006C51F0" w:rsidP="002C0289">
      <w:pPr>
        <w:tabs>
          <w:tab w:val="num" w:pos="0"/>
        </w:tabs>
        <w:spacing w:line="276" w:lineRule="auto"/>
        <w:ind w:firstLine="709"/>
        <w:jc w:val="both"/>
        <w:rPr>
          <w:sz w:val="28"/>
          <w:szCs w:val="28"/>
        </w:rPr>
      </w:pPr>
      <w:r w:rsidRPr="006C51F0">
        <w:rPr>
          <w:sz w:val="28"/>
          <w:szCs w:val="28"/>
        </w:rPr>
        <w:t>- увеличение производства охлажденного мяса свинины;</w:t>
      </w:r>
    </w:p>
    <w:p w:rsidR="006C51F0" w:rsidRPr="006C51F0" w:rsidRDefault="006C51F0" w:rsidP="002C0289">
      <w:pPr>
        <w:tabs>
          <w:tab w:val="num" w:pos="0"/>
        </w:tabs>
        <w:spacing w:line="276" w:lineRule="auto"/>
        <w:ind w:firstLine="709"/>
        <w:jc w:val="both"/>
        <w:rPr>
          <w:sz w:val="28"/>
          <w:szCs w:val="28"/>
        </w:rPr>
      </w:pPr>
      <w:r w:rsidRPr="006C51F0">
        <w:rPr>
          <w:sz w:val="28"/>
          <w:szCs w:val="28"/>
        </w:rPr>
        <w:t>- создание овощеводства защищенного грунта;</w:t>
      </w:r>
    </w:p>
    <w:p w:rsidR="006C51F0" w:rsidRPr="006C51F0" w:rsidRDefault="006C51F0" w:rsidP="002C0289">
      <w:pPr>
        <w:tabs>
          <w:tab w:val="num" w:pos="0"/>
        </w:tabs>
        <w:spacing w:line="276" w:lineRule="auto"/>
        <w:ind w:firstLine="709"/>
        <w:jc w:val="both"/>
        <w:rPr>
          <w:sz w:val="28"/>
          <w:szCs w:val="28"/>
        </w:rPr>
      </w:pPr>
      <w:r w:rsidRPr="006C51F0">
        <w:rPr>
          <w:sz w:val="28"/>
          <w:szCs w:val="28"/>
        </w:rPr>
        <w:t>- разработка концепции возрож</w:t>
      </w:r>
      <w:r w:rsidR="00793B20">
        <w:rPr>
          <w:sz w:val="28"/>
          <w:szCs w:val="28"/>
        </w:rPr>
        <w:t>дения в крае производства муки.</w:t>
      </w:r>
    </w:p>
    <w:p w:rsidR="006C51F0" w:rsidRPr="00D27274" w:rsidRDefault="00D75A8A" w:rsidP="002C0289">
      <w:pPr>
        <w:tabs>
          <w:tab w:val="num" w:pos="0"/>
        </w:tabs>
        <w:spacing w:line="276" w:lineRule="auto"/>
        <w:ind w:firstLine="709"/>
        <w:jc w:val="both"/>
        <w:rPr>
          <w:sz w:val="28"/>
          <w:szCs w:val="28"/>
        </w:rPr>
      </w:pPr>
      <w:r w:rsidRPr="00D27274">
        <w:rPr>
          <w:sz w:val="28"/>
          <w:szCs w:val="28"/>
        </w:rPr>
        <w:t>В 2021</w:t>
      </w:r>
      <w:r w:rsidR="006C51F0" w:rsidRPr="00D27274">
        <w:rPr>
          <w:sz w:val="28"/>
          <w:szCs w:val="28"/>
        </w:rPr>
        <w:t xml:space="preserve"> году планируется:</w:t>
      </w:r>
    </w:p>
    <w:p w:rsidR="006C51F0" w:rsidRPr="00D27274" w:rsidRDefault="006C51F0" w:rsidP="002C0289">
      <w:pPr>
        <w:tabs>
          <w:tab w:val="num" w:pos="0"/>
        </w:tabs>
        <w:spacing w:line="276" w:lineRule="auto"/>
        <w:jc w:val="both"/>
        <w:rPr>
          <w:sz w:val="28"/>
          <w:szCs w:val="28"/>
        </w:rPr>
      </w:pPr>
      <w:r w:rsidRPr="00D27274">
        <w:rPr>
          <w:sz w:val="28"/>
          <w:szCs w:val="28"/>
        </w:rPr>
        <w:tab/>
        <w:t xml:space="preserve">- </w:t>
      </w:r>
      <w:r w:rsidR="002262DD" w:rsidRPr="00D27274">
        <w:rPr>
          <w:sz w:val="28"/>
          <w:szCs w:val="28"/>
        </w:rPr>
        <w:t>продолжить реконструкцию птичников и строительство убойного цеха АО «Пионерское»</w:t>
      </w:r>
      <w:r w:rsidR="002F3423" w:rsidRPr="00D27274">
        <w:rPr>
          <w:sz w:val="28"/>
          <w:szCs w:val="28"/>
        </w:rPr>
        <w:t>;</w:t>
      </w:r>
    </w:p>
    <w:p w:rsidR="002F3423" w:rsidRPr="00D27274" w:rsidRDefault="002F3423" w:rsidP="002C0289">
      <w:pPr>
        <w:tabs>
          <w:tab w:val="num" w:pos="0"/>
        </w:tabs>
        <w:spacing w:line="276" w:lineRule="auto"/>
        <w:jc w:val="both"/>
        <w:rPr>
          <w:sz w:val="28"/>
          <w:szCs w:val="28"/>
        </w:rPr>
      </w:pPr>
      <w:r w:rsidRPr="00D27274">
        <w:rPr>
          <w:sz w:val="28"/>
          <w:szCs w:val="28"/>
        </w:rPr>
        <w:lastRenderedPageBreak/>
        <w:tab/>
        <w:t>- продолжить модернизацию и расширение пр</w:t>
      </w:r>
      <w:r w:rsidR="002262DD" w:rsidRPr="00D27274">
        <w:rPr>
          <w:sz w:val="28"/>
          <w:szCs w:val="28"/>
        </w:rPr>
        <w:t>оизводс</w:t>
      </w:r>
      <w:r w:rsidR="00A26C7E" w:rsidRPr="00D27274">
        <w:rPr>
          <w:sz w:val="28"/>
          <w:szCs w:val="28"/>
        </w:rPr>
        <w:t>твенных мощностей АО «Заречное»;</w:t>
      </w:r>
    </w:p>
    <w:p w:rsidR="00A26C7E" w:rsidRPr="00D27274" w:rsidRDefault="00A26C7E" w:rsidP="002C0289">
      <w:pPr>
        <w:tabs>
          <w:tab w:val="num" w:pos="0"/>
        </w:tabs>
        <w:spacing w:line="276" w:lineRule="auto"/>
        <w:jc w:val="both"/>
        <w:rPr>
          <w:sz w:val="28"/>
          <w:szCs w:val="28"/>
        </w:rPr>
      </w:pPr>
      <w:r w:rsidRPr="00D27274">
        <w:rPr>
          <w:sz w:val="28"/>
          <w:szCs w:val="28"/>
        </w:rPr>
        <w:tab/>
        <w:t>- продолжить реализацию проекта «Организация мукомольного производства на базе АО «Камчатская мельница»</w:t>
      </w:r>
      <w:r w:rsidR="00365970" w:rsidRPr="00D27274">
        <w:rPr>
          <w:sz w:val="28"/>
          <w:szCs w:val="28"/>
        </w:rPr>
        <w:t>;</w:t>
      </w:r>
    </w:p>
    <w:p w:rsidR="00365970" w:rsidRPr="00D27274" w:rsidRDefault="00365970" w:rsidP="002C0289">
      <w:pPr>
        <w:tabs>
          <w:tab w:val="num" w:pos="0"/>
        </w:tabs>
        <w:spacing w:line="276" w:lineRule="auto"/>
        <w:jc w:val="both"/>
        <w:rPr>
          <w:sz w:val="28"/>
          <w:szCs w:val="28"/>
        </w:rPr>
      </w:pPr>
      <w:r w:rsidRPr="00D27274">
        <w:rPr>
          <w:sz w:val="28"/>
          <w:szCs w:val="28"/>
        </w:rPr>
        <w:tab/>
        <w:t xml:space="preserve">- продолжить реализацию проекта «Реконструкция птицефабрики по производству бройлеров мощностью 1 800 тонн в год в п. Зеленый </w:t>
      </w:r>
      <w:proofErr w:type="spellStart"/>
      <w:r w:rsidRPr="00D27274">
        <w:rPr>
          <w:sz w:val="28"/>
          <w:szCs w:val="28"/>
        </w:rPr>
        <w:t>Елизовского</w:t>
      </w:r>
      <w:proofErr w:type="spellEnd"/>
      <w:r w:rsidRPr="00D27274">
        <w:rPr>
          <w:sz w:val="28"/>
          <w:szCs w:val="28"/>
        </w:rPr>
        <w:t xml:space="preserve"> муниципального района Камчатского края»</w:t>
      </w:r>
      <w:r w:rsidR="00D27274" w:rsidRPr="00D27274">
        <w:rPr>
          <w:sz w:val="28"/>
          <w:szCs w:val="28"/>
        </w:rPr>
        <w:t>;</w:t>
      </w:r>
    </w:p>
    <w:p w:rsidR="00D27274" w:rsidRPr="00D75A8A" w:rsidRDefault="00D27274" w:rsidP="002C0289">
      <w:pPr>
        <w:tabs>
          <w:tab w:val="num" w:pos="0"/>
        </w:tabs>
        <w:spacing w:line="276" w:lineRule="auto"/>
        <w:jc w:val="both"/>
        <w:rPr>
          <w:sz w:val="28"/>
          <w:szCs w:val="28"/>
          <w:highlight w:val="yellow"/>
        </w:rPr>
      </w:pPr>
      <w:r w:rsidRPr="00D27274">
        <w:rPr>
          <w:sz w:val="28"/>
          <w:szCs w:val="28"/>
        </w:rPr>
        <w:tab/>
        <w:t>- продолжить реализацию проекта «Строительство тепличного ко</w:t>
      </w:r>
      <w:r>
        <w:rPr>
          <w:sz w:val="28"/>
          <w:szCs w:val="28"/>
        </w:rPr>
        <w:t>мплекса «Камчатский»</w:t>
      </w:r>
      <w:r w:rsidRPr="00D27274">
        <w:rPr>
          <w:sz w:val="28"/>
          <w:szCs w:val="28"/>
        </w:rPr>
        <w:t xml:space="preserve"> площадью 4,5 га для выращивания овощной продукции защищенного грунта на терр</w:t>
      </w:r>
      <w:r>
        <w:rPr>
          <w:sz w:val="28"/>
          <w:szCs w:val="28"/>
        </w:rPr>
        <w:t>итории Петропавловск-Камчатский».</w:t>
      </w:r>
    </w:p>
    <w:p w:rsidR="00B35CB9" w:rsidRPr="00A605AE" w:rsidRDefault="002F3423" w:rsidP="002262DD">
      <w:pPr>
        <w:tabs>
          <w:tab w:val="num" w:pos="0"/>
        </w:tabs>
        <w:spacing w:line="276" w:lineRule="auto"/>
        <w:jc w:val="both"/>
        <w:rPr>
          <w:sz w:val="28"/>
          <w:szCs w:val="28"/>
        </w:rPr>
      </w:pPr>
      <w:r>
        <w:rPr>
          <w:sz w:val="28"/>
          <w:szCs w:val="28"/>
        </w:rPr>
        <w:tab/>
      </w:r>
      <w:r w:rsidR="00B35CB9" w:rsidRPr="00A605AE">
        <w:rPr>
          <w:sz w:val="28"/>
          <w:szCs w:val="28"/>
        </w:rPr>
        <w:t>Следует исключить либо минимизировать последствия факторов, отрицательно влияющих на ход реализации мероприятий Госпрограммы, таких как: возникновение сложностей со своевременной подачей документов на предоставление субсидии, недостаточный уровень качества работы администраций муниципальных образований, слабый контроль администраций за производственными показателями по муниципальным районам, а также ведением работ на инвестиционных объектах.</w:t>
      </w:r>
    </w:p>
    <w:p w:rsidR="00970231" w:rsidRPr="00744B87" w:rsidRDefault="00970231" w:rsidP="002C0289">
      <w:pPr>
        <w:tabs>
          <w:tab w:val="num" w:pos="0"/>
        </w:tabs>
        <w:spacing w:line="276" w:lineRule="auto"/>
        <w:ind w:firstLine="709"/>
        <w:jc w:val="both"/>
        <w:rPr>
          <w:sz w:val="28"/>
          <w:szCs w:val="28"/>
        </w:rPr>
      </w:pPr>
      <w:r w:rsidRPr="00A93EF7">
        <w:rPr>
          <w:sz w:val="28"/>
          <w:szCs w:val="28"/>
        </w:rPr>
        <w:t>М</w:t>
      </w:r>
      <w:r w:rsidR="002D065F" w:rsidRPr="00A93EF7">
        <w:rPr>
          <w:sz w:val="28"/>
          <w:szCs w:val="28"/>
        </w:rPr>
        <w:t xml:space="preserve">инистерство сельского хозяйства, пищевой и перерабатывающей промышленности Камчатского края </w:t>
      </w:r>
      <w:r w:rsidRPr="00A93EF7">
        <w:rPr>
          <w:sz w:val="28"/>
          <w:szCs w:val="28"/>
        </w:rPr>
        <w:t>постоянно ведет работу по обеспечению эффективности использования бюджетных средств, направляя их на самые проблемные</w:t>
      </w:r>
      <w:r w:rsidR="002262DD">
        <w:rPr>
          <w:sz w:val="28"/>
          <w:szCs w:val="28"/>
        </w:rPr>
        <w:t xml:space="preserve"> направления отрасли, повышению ответственности</w:t>
      </w:r>
      <w:r w:rsidRPr="00A93EF7">
        <w:rPr>
          <w:sz w:val="28"/>
          <w:szCs w:val="28"/>
        </w:rPr>
        <w:t xml:space="preserve"> производителей за выполнение производственных и финансовых</w:t>
      </w:r>
      <w:r w:rsidR="002262DD">
        <w:rPr>
          <w:sz w:val="28"/>
          <w:szCs w:val="28"/>
        </w:rPr>
        <w:t xml:space="preserve"> показателей, соблюдению</w:t>
      </w:r>
      <w:r w:rsidRPr="00A93EF7">
        <w:rPr>
          <w:sz w:val="28"/>
          <w:szCs w:val="28"/>
        </w:rPr>
        <w:t xml:space="preserve"> технологических норм и правил.</w:t>
      </w:r>
    </w:p>
    <w:sectPr w:rsidR="00970231" w:rsidRPr="00744B87" w:rsidSect="00A237C2">
      <w:footerReference w:type="even" r:id="rId22"/>
      <w:footerReference w:type="default" r:id="rId23"/>
      <w:pgSz w:w="11906" w:h="16838"/>
      <w:pgMar w:top="1276" w:right="567" w:bottom="900"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4452" w:rsidRDefault="00E94452">
      <w:r>
        <w:separator/>
      </w:r>
    </w:p>
  </w:endnote>
  <w:endnote w:type="continuationSeparator" w:id="0">
    <w:p w:rsidR="00E94452" w:rsidRDefault="00E94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0BD7" w:rsidRDefault="006F0BD7" w:rsidP="00C563C7">
    <w:pPr>
      <w:pStyle w:val="a9"/>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15</w:t>
    </w:r>
    <w:r>
      <w:rPr>
        <w:rStyle w:val="aa"/>
      </w:rPr>
      <w:fldChar w:fldCharType="end"/>
    </w:r>
  </w:p>
  <w:p w:rsidR="006F0BD7" w:rsidRDefault="006F0BD7" w:rsidP="00692ED8">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0BD7" w:rsidRDefault="006F0BD7" w:rsidP="007B4EAC">
    <w:pPr>
      <w:pStyle w:val="a9"/>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75530D">
      <w:rPr>
        <w:rStyle w:val="aa"/>
        <w:noProof/>
      </w:rPr>
      <w:t>30</w:t>
    </w:r>
    <w:r>
      <w:rPr>
        <w:rStyle w:val="aa"/>
      </w:rPr>
      <w:fldChar w:fldCharType="end"/>
    </w:r>
  </w:p>
  <w:p w:rsidR="006F0BD7" w:rsidRDefault="006F0BD7" w:rsidP="00692ED8">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4452" w:rsidRDefault="00E94452">
      <w:r>
        <w:separator/>
      </w:r>
    </w:p>
  </w:footnote>
  <w:footnote w:type="continuationSeparator" w:id="0">
    <w:p w:rsidR="00E94452" w:rsidRDefault="00E944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14FB1"/>
    <w:multiLevelType w:val="multilevel"/>
    <w:tmpl w:val="6BD6935A"/>
    <w:lvl w:ilvl="0">
      <w:start w:val="1"/>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AE770D8"/>
    <w:multiLevelType w:val="hybridMultilevel"/>
    <w:tmpl w:val="57C0C13C"/>
    <w:lvl w:ilvl="0" w:tplc="5F9C51CA">
      <w:start w:val="1"/>
      <w:numFmt w:val="decimal"/>
      <w:lvlText w:val="%1)"/>
      <w:lvlJc w:val="left"/>
      <w:pPr>
        <w:ind w:left="1668" w:hanging="9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11807D53"/>
    <w:multiLevelType w:val="hybridMultilevel"/>
    <w:tmpl w:val="C6043D62"/>
    <w:lvl w:ilvl="0" w:tplc="9B080F42">
      <w:start w:val="4"/>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15:restartNumberingAfterBreak="0">
    <w:nsid w:val="137E0D3A"/>
    <w:multiLevelType w:val="hybridMultilevel"/>
    <w:tmpl w:val="3F1CA92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47B6BB8"/>
    <w:multiLevelType w:val="hybridMultilevel"/>
    <w:tmpl w:val="5B1C9E38"/>
    <w:lvl w:ilvl="0" w:tplc="5F9C51CA">
      <w:start w:val="1"/>
      <w:numFmt w:val="decimal"/>
      <w:lvlText w:val="%1)"/>
      <w:lvlJc w:val="left"/>
      <w:pPr>
        <w:ind w:left="1668" w:hanging="9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147E6B42"/>
    <w:multiLevelType w:val="hybridMultilevel"/>
    <w:tmpl w:val="2D300208"/>
    <w:lvl w:ilvl="0" w:tplc="E2849FA6">
      <w:start w:val="3"/>
      <w:numFmt w:val="decimal"/>
      <w:lvlText w:val="%1)"/>
      <w:lvlJc w:val="left"/>
      <w:pPr>
        <w:ind w:left="1068" w:hanging="360"/>
      </w:pPr>
      <w:rPr>
        <w:rFonts w:hint="default"/>
        <w:u w:val="single"/>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18CE43E9"/>
    <w:multiLevelType w:val="hybridMultilevel"/>
    <w:tmpl w:val="00307CDA"/>
    <w:lvl w:ilvl="0" w:tplc="38EC18C6">
      <w:start w:val="1"/>
      <w:numFmt w:val="decimal"/>
      <w:lvlText w:val="%1."/>
      <w:lvlJc w:val="left"/>
      <w:pPr>
        <w:ind w:left="1500" w:hanging="360"/>
      </w:pPr>
      <w:rPr>
        <w:rFont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7" w15:restartNumberingAfterBreak="0">
    <w:nsid w:val="1DEE6C90"/>
    <w:multiLevelType w:val="hybridMultilevel"/>
    <w:tmpl w:val="DC58CE3A"/>
    <w:lvl w:ilvl="0" w:tplc="5F9C51CA">
      <w:start w:val="1"/>
      <w:numFmt w:val="decimal"/>
      <w:lvlText w:val="%1)"/>
      <w:lvlJc w:val="left"/>
      <w:pPr>
        <w:ind w:left="1668" w:hanging="9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2585100C"/>
    <w:multiLevelType w:val="hybridMultilevel"/>
    <w:tmpl w:val="52307734"/>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9" w15:restartNumberingAfterBreak="0">
    <w:nsid w:val="28322D82"/>
    <w:multiLevelType w:val="hybridMultilevel"/>
    <w:tmpl w:val="E1EA494C"/>
    <w:lvl w:ilvl="0" w:tplc="0FCE9F2A">
      <w:start w:val="1"/>
      <w:numFmt w:val="decimal"/>
      <w:lvlText w:val="%1)"/>
      <w:lvlJc w:val="left"/>
      <w:pPr>
        <w:ind w:left="1668" w:hanging="9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15:restartNumberingAfterBreak="0">
    <w:nsid w:val="2C1B43B3"/>
    <w:multiLevelType w:val="hybridMultilevel"/>
    <w:tmpl w:val="BCBACDA0"/>
    <w:lvl w:ilvl="0" w:tplc="38EC18C6">
      <w:start w:val="1"/>
      <w:numFmt w:val="decimal"/>
      <w:lvlText w:val="%1."/>
      <w:lvlJc w:val="left"/>
      <w:pPr>
        <w:ind w:left="2119" w:hanging="14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3A9E0187"/>
    <w:multiLevelType w:val="hybridMultilevel"/>
    <w:tmpl w:val="7522388E"/>
    <w:lvl w:ilvl="0" w:tplc="A698855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436E2217"/>
    <w:multiLevelType w:val="hybridMultilevel"/>
    <w:tmpl w:val="D108A630"/>
    <w:lvl w:ilvl="0" w:tplc="40A671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56611DBB"/>
    <w:multiLevelType w:val="multilevel"/>
    <w:tmpl w:val="8B6EA5A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64B372B0"/>
    <w:multiLevelType w:val="hybridMultilevel"/>
    <w:tmpl w:val="61FA3D96"/>
    <w:lvl w:ilvl="0" w:tplc="5F9C51CA">
      <w:start w:val="1"/>
      <w:numFmt w:val="decimal"/>
      <w:lvlText w:val="%1)"/>
      <w:lvlJc w:val="left"/>
      <w:pPr>
        <w:ind w:left="1668" w:hanging="9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65EE30C0"/>
    <w:multiLevelType w:val="hybridMultilevel"/>
    <w:tmpl w:val="85C078D6"/>
    <w:lvl w:ilvl="0" w:tplc="E726263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7CBD2DFD"/>
    <w:multiLevelType w:val="hybridMultilevel"/>
    <w:tmpl w:val="4DAC1442"/>
    <w:lvl w:ilvl="0" w:tplc="5F9C51CA">
      <w:start w:val="1"/>
      <w:numFmt w:val="decimal"/>
      <w:lvlText w:val="%1)"/>
      <w:lvlJc w:val="left"/>
      <w:pPr>
        <w:ind w:left="1668" w:hanging="9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7"/>
  </w:num>
  <w:num w:numId="2">
    <w:abstractNumId w:val="9"/>
  </w:num>
  <w:num w:numId="3">
    <w:abstractNumId w:val="4"/>
  </w:num>
  <w:num w:numId="4">
    <w:abstractNumId w:val="1"/>
  </w:num>
  <w:num w:numId="5">
    <w:abstractNumId w:val="16"/>
  </w:num>
  <w:num w:numId="6">
    <w:abstractNumId w:val="14"/>
  </w:num>
  <w:num w:numId="7">
    <w:abstractNumId w:val="8"/>
  </w:num>
  <w:num w:numId="8">
    <w:abstractNumId w:val="10"/>
  </w:num>
  <w:num w:numId="9">
    <w:abstractNumId w:val="13"/>
  </w:num>
  <w:num w:numId="10">
    <w:abstractNumId w:val="0"/>
  </w:num>
  <w:num w:numId="11">
    <w:abstractNumId w:val="6"/>
  </w:num>
  <w:num w:numId="12">
    <w:abstractNumId w:val="11"/>
  </w:num>
  <w:num w:numId="13">
    <w:abstractNumId w:val="15"/>
  </w:num>
  <w:num w:numId="14">
    <w:abstractNumId w:val="12"/>
  </w:num>
  <w:num w:numId="15">
    <w:abstractNumId w:val="5"/>
  </w:num>
  <w:num w:numId="16">
    <w:abstractNumId w:val="2"/>
  </w:num>
  <w:num w:numId="17">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AB0"/>
    <w:rsid w:val="000003FD"/>
    <w:rsid w:val="000010D2"/>
    <w:rsid w:val="00001436"/>
    <w:rsid w:val="000017D5"/>
    <w:rsid w:val="0000322E"/>
    <w:rsid w:val="000044AE"/>
    <w:rsid w:val="00004790"/>
    <w:rsid w:val="00004F67"/>
    <w:rsid w:val="000057D5"/>
    <w:rsid w:val="00006E89"/>
    <w:rsid w:val="000070A8"/>
    <w:rsid w:val="000100A4"/>
    <w:rsid w:val="000136B0"/>
    <w:rsid w:val="000140F4"/>
    <w:rsid w:val="0001444F"/>
    <w:rsid w:val="00014CE1"/>
    <w:rsid w:val="00014DDD"/>
    <w:rsid w:val="00014E80"/>
    <w:rsid w:val="00015021"/>
    <w:rsid w:val="0001606D"/>
    <w:rsid w:val="0001608A"/>
    <w:rsid w:val="0001632B"/>
    <w:rsid w:val="00016B48"/>
    <w:rsid w:val="0002080A"/>
    <w:rsid w:val="00021D19"/>
    <w:rsid w:val="000229D6"/>
    <w:rsid w:val="00023FBF"/>
    <w:rsid w:val="00023FF0"/>
    <w:rsid w:val="00024674"/>
    <w:rsid w:val="000248FD"/>
    <w:rsid w:val="00025823"/>
    <w:rsid w:val="00025E86"/>
    <w:rsid w:val="0002697B"/>
    <w:rsid w:val="00030DA4"/>
    <w:rsid w:val="00031466"/>
    <w:rsid w:val="00031A90"/>
    <w:rsid w:val="0003288D"/>
    <w:rsid w:val="000336FE"/>
    <w:rsid w:val="0003438A"/>
    <w:rsid w:val="000345D9"/>
    <w:rsid w:val="0003472D"/>
    <w:rsid w:val="00034D8A"/>
    <w:rsid w:val="000372F9"/>
    <w:rsid w:val="0004001A"/>
    <w:rsid w:val="00040207"/>
    <w:rsid w:val="00041404"/>
    <w:rsid w:val="00042AE0"/>
    <w:rsid w:val="00042F03"/>
    <w:rsid w:val="0004307C"/>
    <w:rsid w:val="000445C7"/>
    <w:rsid w:val="000445E5"/>
    <w:rsid w:val="00044758"/>
    <w:rsid w:val="00045202"/>
    <w:rsid w:val="00045458"/>
    <w:rsid w:val="00045A9E"/>
    <w:rsid w:val="00045D4C"/>
    <w:rsid w:val="0005057D"/>
    <w:rsid w:val="000529A2"/>
    <w:rsid w:val="00052A9F"/>
    <w:rsid w:val="00053B2A"/>
    <w:rsid w:val="000541FE"/>
    <w:rsid w:val="00055662"/>
    <w:rsid w:val="0005602A"/>
    <w:rsid w:val="00056037"/>
    <w:rsid w:val="0005679F"/>
    <w:rsid w:val="000605FE"/>
    <w:rsid w:val="00060E56"/>
    <w:rsid w:val="000623C3"/>
    <w:rsid w:val="0006513A"/>
    <w:rsid w:val="00065DB6"/>
    <w:rsid w:val="00066920"/>
    <w:rsid w:val="000676A6"/>
    <w:rsid w:val="00070801"/>
    <w:rsid w:val="0007129A"/>
    <w:rsid w:val="000721FD"/>
    <w:rsid w:val="0007259E"/>
    <w:rsid w:val="000726F5"/>
    <w:rsid w:val="00072CB8"/>
    <w:rsid w:val="00072F9F"/>
    <w:rsid w:val="000734D6"/>
    <w:rsid w:val="00073E98"/>
    <w:rsid w:val="000748B7"/>
    <w:rsid w:val="00074C79"/>
    <w:rsid w:val="00074D8D"/>
    <w:rsid w:val="000761DC"/>
    <w:rsid w:val="0007662E"/>
    <w:rsid w:val="00080C98"/>
    <w:rsid w:val="0008315D"/>
    <w:rsid w:val="00083C79"/>
    <w:rsid w:val="00085C76"/>
    <w:rsid w:val="0008609A"/>
    <w:rsid w:val="00090BAB"/>
    <w:rsid w:val="00091AA2"/>
    <w:rsid w:val="000923AE"/>
    <w:rsid w:val="00092691"/>
    <w:rsid w:val="00093A65"/>
    <w:rsid w:val="00093D23"/>
    <w:rsid w:val="00093E17"/>
    <w:rsid w:val="000951E8"/>
    <w:rsid w:val="00095F70"/>
    <w:rsid w:val="000972FC"/>
    <w:rsid w:val="000973DF"/>
    <w:rsid w:val="000A21E8"/>
    <w:rsid w:val="000A2CCD"/>
    <w:rsid w:val="000A31EE"/>
    <w:rsid w:val="000A525B"/>
    <w:rsid w:val="000A535D"/>
    <w:rsid w:val="000A65BF"/>
    <w:rsid w:val="000A6B0E"/>
    <w:rsid w:val="000A6C39"/>
    <w:rsid w:val="000A7054"/>
    <w:rsid w:val="000A77A3"/>
    <w:rsid w:val="000A7A4F"/>
    <w:rsid w:val="000B09B6"/>
    <w:rsid w:val="000B1EA6"/>
    <w:rsid w:val="000B1EEF"/>
    <w:rsid w:val="000B216A"/>
    <w:rsid w:val="000B2D7F"/>
    <w:rsid w:val="000B2E9D"/>
    <w:rsid w:val="000B521B"/>
    <w:rsid w:val="000B573E"/>
    <w:rsid w:val="000C008A"/>
    <w:rsid w:val="000C1034"/>
    <w:rsid w:val="000C1360"/>
    <w:rsid w:val="000C1DE7"/>
    <w:rsid w:val="000C2049"/>
    <w:rsid w:val="000C3952"/>
    <w:rsid w:val="000C40A6"/>
    <w:rsid w:val="000C47B7"/>
    <w:rsid w:val="000C5282"/>
    <w:rsid w:val="000C7033"/>
    <w:rsid w:val="000C7ACF"/>
    <w:rsid w:val="000D0294"/>
    <w:rsid w:val="000D0663"/>
    <w:rsid w:val="000D110A"/>
    <w:rsid w:val="000D23B2"/>
    <w:rsid w:val="000D2E88"/>
    <w:rsid w:val="000D3D5C"/>
    <w:rsid w:val="000D4036"/>
    <w:rsid w:val="000D4164"/>
    <w:rsid w:val="000D427D"/>
    <w:rsid w:val="000D471E"/>
    <w:rsid w:val="000D574B"/>
    <w:rsid w:val="000D6747"/>
    <w:rsid w:val="000E019A"/>
    <w:rsid w:val="000E0787"/>
    <w:rsid w:val="000E131C"/>
    <w:rsid w:val="000E6A46"/>
    <w:rsid w:val="000E6DD8"/>
    <w:rsid w:val="000E6E82"/>
    <w:rsid w:val="000E6F61"/>
    <w:rsid w:val="000E788A"/>
    <w:rsid w:val="000E7E9B"/>
    <w:rsid w:val="000F03F4"/>
    <w:rsid w:val="000F149B"/>
    <w:rsid w:val="000F15E6"/>
    <w:rsid w:val="000F3650"/>
    <w:rsid w:val="000F3E4E"/>
    <w:rsid w:val="000F3F92"/>
    <w:rsid w:val="000F5179"/>
    <w:rsid w:val="000F6926"/>
    <w:rsid w:val="000F69B7"/>
    <w:rsid w:val="000F751C"/>
    <w:rsid w:val="000F76B2"/>
    <w:rsid w:val="001003B7"/>
    <w:rsid w:val="00100A31"/>
    <w:rsid w:val="00100C49"/>
    <w:rsid w:val="001016E2"/>
    <w:rsid w:val="00102583"/>
    <w:rsid w:val="001028E8"/>
    <w:rsid w:val="00104E61"/>
    <w:rsid w:val="001052DB"/>
    <w:rsid w:val="00105D7E"/>
    <w:rsid w:val="00106929"/>
    <w:rsid w:val="00106A04"/>
    <w:rsid w:val="00110B77"/>
    <w:rsid w:val="00111D7C"/>
    <w:rsid w:val="00111EAF"/>
    <w:rsid w:val="001122A8"/>
    <w:rsid w:val="0011318B"/>
    <w:rsid w:val="00113A96"/>
    <w:rsid w:val="00114418"/>
    <w:rsid w:val="001146B8"/>
    <w:rsid w:val="0011574C"/>
    <w:rsid w:val="00115C31"/>
    <w:rsid w:val="001202B6"/>
    <w:rsid w:val="001202D2"/>
    <w:rsid w:val="00122B07"/>
    <w:rsid w:val="00122CAC"/>
    <w:rsid w:val="00122CF1"/>
    <w:rsid w:val="00123176"/>
    <w:rsid w:val="00123214"/>
    <w:rsid w:val="00124176"/>
    <w:rsid w:val="0012444A"/>
    <w:rsid w:val="00124523"/>
    <w:rsid w:val="00124CF8"/>
    <w:rsid w:val="0012517D"/>
    <w:rsid w:val="00125D89"/>
    <w:rsid w:val="001270D0"/>
    <w:rsid w:val="00130745"/>
    <w:rsid w:val="00130901"/>
    <w:rsid w:val="0013119A"/>
    <w:rsid w:val="00133A53"/>
    <w:rsid w:val="00133CC3"/>
    <w:rsid w:val="00135FB9"/>
    <w:rsid w:val="001368B1"/>
    <w:rsid w:val="00137A61"/>
    <w:rsid w:val="00137C7E"/>
    <w:rsid w:val="00140786"/>
    <w:rsid w:val="00142E55"/>
    <w:rsid w:val="00142ECF"/>
    <w:rsid w:val="001431E9"/>
    <w:rsid w:val="0014330B"/>
    <w:rsid w:val="00143393"/>
    <w:rsid w:val="00143837"/>
    <w:rsid w:val="001438B9"/>
    <w:rsid w:val="00144922"/>
    <w:rsid w:val="00144ADF"/>
    <w:rsid w:val="00145E3C"/>
    <w:rsid w:val="00146535"/>
    <w:rsid w:val="00146644"/>
    <w:rsid w:val="00147860"/>
    <w:rsid w:val="0015062C"/>
    <w:rsid w:val="001507A4"/>
    <w:rsid w:val="00150A3A"/>
    <w:rsid w:val="00151441"/>
    <w:rsid w:val="00152B01"/>
    <w:rsid w:val="00152DAF"/>
    <w:rsid w:val="00153DEA"/>
    <w:rsid w:val="001606D0"/>
    <w:rsid w:val="00162034"/>
    <w:rsid w:val="00162769"/>
    <w:rsid w:val="001627D0"/>
    <w:rsid w:val="00162C3C"/>
    <w:rsid w:val="00163FA7"/>
    <w:rsid w:val="001654CC"/>
    <w:rsid w:val="00165505"/>
    <w:rsid w:val="001656B0"/>
    <w:rsid w:val="00170EE4"/>
    <w:rsid w:val="00171639"/>
    <w:rsid w:val="00171CFC"/>
    <w:rsid w:val="001729EF"/>
    <w:rsid w:val="00172CBA"/>
    <w:rsid w:val="00173C99"/>
    <w:rsid w:val="00175F0C"/>
    <w:rsid w:val="00176764"/>
    <w:rsid w:val="00177390"/>
    <w:rsid w:val="001802E3"/>
    <w:rsid w:val="001803A0"/>
    <w:rsid w:val="001803E1"/>
    <w:rsid w:val="001803FC"/>
    <w:rsid w:val="0018197E"/>
    <w:rsid w:val="00181CB8"/>
    <w:rsid w:val="001821E5"/>
    <w:rsid w:val="0018222E"/>
    <w:rsid w:val="00182B6D"/>
    <w:rsid w:val="001839F2"/>
    <w:rsid w:val="001841A2"/>
    <w:rsid w:val="001843E9"/>
    <w:rsid w:val="001858A6"/>
    <w:rsid w:val="00187ADF"/>
    <w:rsid w:val="00187C71"/>
    <w:rsid w:val="001900D0"/>
    <w:rsid w:val="00192B2E"/>
    <w:rsid w:val="00193884"/>
    <w:rsid w:val="00196A18"/>
    <w:rsid w:val="001975A6"/>
    <w:rsid w:val="001A1FE3"/>
    <w:rsid w:val="001A2C72"/>
    <w:rsid w:val="001A2EC5"/>
    <w:rsid w:val="001A315A"/>
    <w:rsid w:val="001A3A1E"/>
    <w:rsid w:val="001A4978"/>
    <w:rsid w:val="001A5B4D"/>
    <w:rsid w:val="001A656D"/>
    <w:rsid w:val="001A6833"/>
    <w:rsid w:val="001A7529"/>
    <w:rsid w:val="001B1F54"/>
    <w:rsid w:val="001B2EEE"/>
    <w:rsid w:val="001B3F07"/>
    <w:rsid w:val="001B52AB"/>
    <w:rsid w:val="001C0018"/>
    <w:rsid w:val="001C05E7"/>
    <w:rsid w:val="001C1D02"/>
    <w:rsid w:val="001C420D"/>
    <w:rsid w:val="001C5C84"/>
    <w:rsid w:val="001D0F5E"/>
    <w:rsid w:val="001D1A8B"/>
    <w:rsid w:val="001D24FD"/>
    <w:rsid w:val="001D32AC"/>
    <w:rsid w:val="001D57F8"/>
    <w:rsid w:val="001D5983"/>
    <w:rsid w:val="001D5A2F"/>
    <w:rsid w:val="001D62D7"/>
    <w:rsid w:val="001D6346"/>
    <w:rsid w:val="001D6A76"/>
    <w:rsid w:val="001E04DB"/>
    <w:rsid w:val="001E219F"/>
    <w:rsid w:val="001E2AC2"/>
    <w:rsid w:val="001E30F5"/>
    <w:rsid w:val="001E5296"/>
    <w:rsid w:val="001E546E"/>
    <w:rsid w:val="001E5E0B"/>
    <w:rsid w:val="001F1928"/>
    <w:rsid w:val="001F275B"/>
    <w:rsid w:val="001F28E6"/>
    <w:rsid w:val="001F31B8"/>
    <w:rsid w:val="001F4777"/>
    <w:rsid w:val="001F47A5"/>
    <w:rsid w:val="001F4844"/>
    <w:rsid w:val="001F54DA"/>
    <w:rsid w:val="001F5898"/>
    <w:rsid w:val="001F7997"/>
    <w:rsid w:val="002001C8"/>
    <w:rsid w:val="00204012"/>
    <w:rsid w:val="00204A37"/>
    <w:rsid w:val="00205219"/>
    <w:rsid w:val="0020564E"/>
    <w:rsid w:val="002057F5"/>
    <w:rsid w:val="0020587F"/>
    <w:rsid w:val="00206B01"/>
    <w:rsid w:val="00206DD6"/>
    <w:rsid w:val="0020768D"/>
    <w:rsid w:val="00207B25"/>
    <w:rsid w:val="00210283"/>
    <w:rsid w:val="0021313D"/>
    <w:rsid w:val="0021496A"/>
    <w:rsid w:val="002156FF"/>
    <w:rsid w:val="00220810"/>
    <w:rsid w:val="00220878"/>
    <w:rsid w:val="00223536"/>
    <w:rsid w:val="002244AF"/>
    <w:rsid w:val="00224638"/>
    <w:rsid w:val="002251A9"/>
    <w:rsid w:val="00225270"/>
    <w:rsid w:val="0022595D"/>
    <w:rsid w:val="002262DD"/>
    <w:rsid w:val="00226A94"/>
    <w:rsid w:val="00226BF5"/>
    <w:rsid w:val="00231C7E"/>
    <w:rsid w:val="00232FF0"/>
    <w:rsid w:val="002330EE"/>
    <w:rsid w:val="002355DD"/>
    <w:rsid w:val="00235897"/>
    <w:rsid w:val="00235F4E"/>
    <w:rsid w:val="00236606"/>
    <w:rsid w:val="00236607"/>
    <w:rsid w:val="002373F2"/>
    <w:rsid w:val="00237A60"/>
    <w:rsid w:val="00240905"/>
    <w:rsid w:val="00241AB8"/>
    <w:rsid w:val="0024273A"/>
    <w:rsid w:val="00242CC5"/>
    <w:rsid w:val="0024395A"/>
    <w:rsid w:val="002439F8"/>
    <w:rsid w:val="002452EA"/>
    <w:rsid w:val="00245740"/>
    <w:rsid w:val="0024649B"/>
    <w:rsid w:val="002464D2"/>
    <w:rsid w:val="00247601"/>
    <w:rsid w:val="0025050F"/>
    <w:rsid w:val="00251EFD"/>
    <w:rsid w:val="002536C3"/>
    <w:rsid w:val="00253A08"/>
    <w:rsid w:val="00255B8B"/>
    <w:rsid w:val="002567EF"/>
    <w:rsid w:val="002578AC"/>
    <w:rsid w:val="00263255"/>
    <w:rsid w:val="00264C16"/>
    <w:rsid w:val="00264EBF"/>
    <w:rsid w:val="00265778"/>
    <w:rsid w:val="00265DE5"/>
    <w:rsid w:val="0027088E"/>
    <w:rsid w:val="00271189"/>
    <w:rsid w:val="00272FFC"/>
    <w:rsid w:val="00273140"/>
    <w:rsid w:val="00273467"/>
    <w:rsid w:val="00273926"/>
    <w:rsid w:val="002747B5"/>
    <w:rsid w:val="0027576D"/>
    <w:rsid w:val="00276E69"/>
    <w:rsid w:val="00280A23"/>
    <w:rsid w:val="0028133B"/>
    <w:rsid w:val="00282056"/>
    <w:rsid w:val="0028301B"/>
    <w:rsid w:val="00283718"/>
    <w:rsid w:val="00285602"/>
    <w:rsid w:val="00287EC8"/>
    <w:rsid w:val="00287F15"/>
    <w:rsid w:val="002901E8"/>
    <w:rsid w:val="002902E1"/>
    <w:rsid w:val="00292400"/>
    <w:rsid w:val="002927E7"/>
    <w:rsid w:val="00293021"/>
    <w:rsid w:val="00293CD1"/>
    <w:rsid w:val="0029472F"/>
    <w:rsid w:val="00294823"/>
    <w:rsid w:val="00297DDB"/>
    <w:rsid w:val="002A0829"/>
    <w:rsid w:val="002A1DCF"/>
    <w:rsid w:val="002A2EAC"/>
    <w:rsid w:val="002A3271"/>
    <w:rsid w:val="002A482B"/>
    <w:rsid w:val="002A4F89"/>
    <w:rsid w:val="002A6ADE"/>
    <w:rsid w:val="002A77BE"/>
    <w:rsid w:val="002A7C63"/>
    <w:rsid w:val="002B37B2"/>
    <w:rsid w:val="002B3828"/>
    <w:rsid w:val="002B3BFC"/>
    <w:rsid w:val="002B4341"/>
    <w:rsid w:val="002B663C"/>
    <w:rsid w:val="002B753E"/>
    <w:rsid w:val="002C0289"/>
    <w:rsid w:val="002C1680"/>
    <w:rsid w:val="002C1F85"/>
    <w:rsid w:val="002C26CA"/>
    <w:rsid w:val="002C2D36"/>
    <w:rsid w:val="002C3629"/>
    <w:rsid w:val="002C3EEE"/>
    <w:rsid w:val="002C53FA"/>
    <w:rsid w:val="002C6DDA"/>
    <w:rsid w:val="002C7287"/>
    <w:rsid w:val="002C7375"/>
    <w:rsid w:val="002C7CA4"/>
    <w:rsid w:val="002C7D64"/>
    <w:rsid w:val="002D065F"/>
    <w:rsid w:val="002D0DAD"/>
    <w:rsid w:val="002D0EA5"/>
    <w:rsid w:val="002D1053"/>
    <w:rsid w:val="002D1502"/>
    <w:rsid w:val="002D1F94"/>
    <w:rsid w:val="002D2944"/>
    <w:rsid w:val="002D2A41"/>
    <w:rsid w:val="002D3473"/>
    <w:rsid w:val="002D3E9A"/>
    <w:rsid w:val="002D4F18"/>
    <w:rsid w:val="002D5C04"/>
    <w:rsid w:val="002D6C7A"/>
    <w:rsid w:val="002E09C4"/>
    <w:rsid w:val="002E1FFF"/>
    <w:rsid w:val="002E23F7"/>
    <w:rsid w:val="002E2502"/>
    <w:rsid w:val="002E2A33"/>
    <w:rsid w:val="002E2B90"/>
    <w:rsid w:val="002E47FD"/>
    <w:rsid w:val="002E4F4A"/>
    <w:rsid w:val="002E5630"/>
    <w:rsid w:val="002E580F"/>
    <w:rsid w:val="002E615F"/>
    <w:rsid w:val="002E6375"/>
    <w:rsid w:val="002E7733"/>
    <w:rsid w:val="002E7DCE"/>
    <w:rsid w:val="002E7E70"/>
    <w:rsid w:val="002E7F81"/>
    <w:rsid w:val="002F2F42"/>
    <w:rsid w:val="002F3423"/>
    <w:rsid w:val="002F44EF"/>
    <w:rsid w:val="002F4C06"/>
    <w:rsid w:val="002F563B"/>
    <w:rsid w:val="002F6991"/>
    <w:rsid w:val="002F726D"/>
    <w:rsid w:val="002F7568"/>
    <w:rsid w:val="002F7A89"/>
    <w:rsid w:val="0030135C"/>
    <w:rsid w:val="003019EE"/>
    <w:rsid w:val="003022CE"/>
    <w:rsid w:val="00302CF6"/>
    <w:rsid w:val="00304C78"/>
    <w:rsid w:val="0030549E"/>
    <w:rsid w:val="00305BA2"/>
    <w:rsid w:val="00305FCD"/>
    <w:rsid w:val="003069EA"/>
    <w:rsid w:val="00307EAB"/>
    <w:rsid w:val="003138FC"/>
    <w:rsid w:val="00313F72"/>
    <w:rsid w:val="00314140"/>
    <w:rsid w:val="00314DFC"/>
    <w:rsid w:val="003202A3"/>
    <w:rsid w:val="00320CA4"/>
    <w:rsid w:val="00320D5A"/>
    <w:rsid w:val="0032199D"/>
    <w:rsid w:val="00321CAA"/>
    <w:rsid w:val="003226F6"/>
    <w:rsid w:val="00322914"/>
    <w:rsid w:val="00322F4F"/>
    <w:rsid w:val="00322F79"/>
    <w:rsid w:val="00322F99"/>
    <w:rsid w:val="0032565A"/>
    <w:rsid w:val="00325BE7"/>
    <w:rsid w:val="0032649B"/>
    <w:rsid w:val="00326B85"/>
    <w:rsid w:val="0033052C"/>
    <w:rsid w:val="00330B6C"/>
    <w:rsid w:val="00331184"/>
    <w:rsid w:val="00331AD5"/>
    <w:rsid w:val="00332B83"/>
    <w:rsid w:val="0033434F"/>
    <w:rsid w:val="00337EFA"/>
    <w:rsid w:val="00337F70"/>
    <w:rsid w:val="003405AD"/>
    <w:rsid w:val="00341DFE"/>
    <w:rsid w:val="00344843"/>
    <w:rsid w:val="00345A79"/>
    <w:rsid w:val="00347986"/>
    <w:rsid w:val="00347D1B"/>
    <w:rsid w:val="00351443"/>
    <w:rsid w:val="00351748"/>
    <w:rsid w:val="003517EE"/>
    <w:rsid w:val="003518F4"/>
    <w:rsid w:val="00352EAB"/>
    <w:rsid w:val="00353593"/>
    <w:rsid w:val="00354C9C"/>
    <w:rsid w:val="00354E54"/>
    <w:rsid w:val="003551E0"/>
    <w:rsid w:val="00356095"/>
    <w:rsid w:val="00361A3A"/>
    <w:rsid w:val="003629C2"/>
    <w:rsid w:val="00363623"/>
    <w:rsid w:val="00363A81"/>
    <w:rsid w:val="00364B16"/>
    <w:rsid w:val="00364BF8"/>
    <w:rsid w:val="0036571D"/>
    <w:rsid w:val="00365970"/>
    <w:rsid w:val="00366F87"/>
    <w:rsid w:val="00367AC7"/>
    <w:rsid w:val="00371B9F"/>
    <w:rsid w:val="0037219C"/>
    <w:rsid w:val="00373333"/>
    <w:rsid w:val="003736E4"/>
    <w:rsid w:val="00373DF3"/>
    <w:rsid w:val="00377113"/>
    <w:rsid w:val="003775A8"/>
    <w:rsid w:val="00377868"/>
    <w:rsid w:val="00380253"/>
    <w:rsid w:val="00382396"/>
    <w:rsid w:val="00384E6E"/>
    <w:rsid w:val="00385575"/>
    <w:rsid w:val="003855A8"/>
    <w:rsid w:val="00386C4E"/>
    <w:rsid w:val="0038701C"/>
    <w:rsid w:val="00387B1A"/>
    <w:rsid w:val="00390517"/>
    <w:rsid w:val="00390ECC"/>
    <w:rsid w:val="00391213"/>
    <w:rsid w:val="00391222"/>
    <w:rsid w:val="00394A34"/>
    <w:rsid w:val="00395836"/>
    <w:rsid w:val="00396038"/>
    <w:rsid w:val="0039716C"/>
    <w:rsid w:val="003A0126"/>
    <w:rsid w:val="003A016A"/>
    <w:rsid w:val="003A0EFA"/>
    <w:rsid w:val="003A1600"/>
    <w:rsid w:val="003A2C9E"/>
    <w:rsid w:val="003A3CFB"/>
    <w:rsid w:val="003A4361"/>
    <w:rsid w:val="003A4ABD"/>
    <w:rsid w:val="003A4E81"/>
    <w:rsid w:val="003A4F10"/>
    <w:rsid w:val="003A526C"/>
    <w:rsid w:val="003A5582"/>
    <w:rsid w:val="003A5C65"/>
    <w:rsid w:val="003A7924"/>
    <w:rsid w:val="003B04DC"/>
    <w:rsid w:val="003B18AB"/>
    <w:rsid w:val="003B1FFB"/>
    <w:rsid w:val="003B39C8"/>
    <w:rsid w:val="003B4456"/>
    <w:rsid w:val="003B501F"/>
    <w:rsid w:val="003B597D"/>
    <w:rsid w:val="003B5D71"/>
    <w:rsid w:val="003B6247"/>
    <w:rsid w:val="003B6288"/>
    <w:rsid w:val="003B635A"/>
    <w:rsid w:val="003B635C"/>
    <w:rsid w:val="003B6C92"/>
    <w:rsid w:val="003B720B"/>
    <w:rsid w:val="003B78F5"/>
    <w:rsid w:val="003C033A"/>
    <w:rsid w:val="003C38E4"/>
    <w:rsid w:val="003C3A2B"/>
    <w:rsid w:val="003C4A29"/>
    <w:rsid w:val="003C53BA"/>
    <w:rsid w:val="003C589F"/>
    <w:rsid w:val="003C763E"/>
    <w:rsid w:val="003C7BDC"/>
    <w:rsid w:val="003D0608"/>
    <w:rsid w:val="003D0EF0"/>
    <w:rsid w:val="003D199D"/>
    <w:rsid w:val="003D2E35"/>
    <w:rsid w:val="003D3083"/>
    <w:rsid w:val="003D4543"/>
    <w:rsid w:val="003D4D1B"/>
    <w:rsid w:val="003D4E4F"/>
    <w:rsid w:val="003D5849"/>
    <w:rsid w:val="003D58E2"/>
    <w:rsid w:val="003D7D29"/>
    <w:rsid w:val="003E05F5"/>
    <w:rsid w:val="003E09CC"/>
    <w:rsid w:val="003E0CB1"/>
    <w:rsid w:val="003E19E9"/>
    <w:rsid w:val="003E2A6F"/>
    <w:rsid w:val="003E4068"/>
    <w:rsid w:val="003E422F"/>
    <w:rsid w:val="003E546C"/>
    <w:rsid w:val="003E68FC"/>
    <w:rsid w:val="003E6BA7"/>
    <w:rsid w:val="003E79D3"/>
    <w:rsid w:val="003E7BF1"/>
    <w:rsid w:val="003F125B"/>
    <w:rsid w:val="003F19C8"/>
    <w:rsid w:val="003F248D"/>
    <w:rsid w:val="003F302D"/>
    <w:rsid w:val="003F30B0"/>
    <w:rsid w:val="003F3D84"/>
    <w:rsid w:val="003F3E76"/>
    <w:rsid w:val="003F6F7B"/>
    <w:rsid w:val="003F7981"/>
    <w:rsid w:val="004007AB"/>
    <w:rsid w:val="00400D6D"/>
    <w:rsid w:val="00401429"/>
    <w:rsid w:val="00401FD5"/>
    <w:rsid w:val="00402B62"/>
    <w:rsid w:val="00402FE9"/>
    <w:rsid w:val="00403330"/>
    <w:rsid w:val="0040446B"/>
    <w:rsid w:val="00407CAA"/>
    <w:rsid w:val="00407CED"/>
    <w:rsid w:val="00410CC5"/>
    <w:rsid w:val="00411967"/>
    <w:rsid w:val="00411E78"/>
    <w:rsid w:val="00413F14"/>
    <w:rsid w:val="0041534D"/>
    <w:rsid w:val="00415AC9"/>
    <w:rsid w:val="00415D9B"/>
    <w:rsid w:val="00417825"/>
    <w:rsid w:val="00420DBE"/>
    <w:rsid w:val="00421C01"/>
    <w:rsid w:val="00423E0B"/>
    <w:rsid w:val="0042403E"/>
    <w:rsid w:val="00426725"/>
    <w:rsid w:val="00427401"/>
    <w:rsid w:val="004301CF"/>
    <w:rsid w:val="0043165D"/>
    <w:rsid w:val="0043292C"/>
    <w:rsid w:val="00432E08"/>
    <w:rsid w:val="00433458"/>
    <w:rsid w:val="004339D8"/>
    <w:rsid w:val="00433D2C"/>
    <w:rsid w:val="0043463E"/>
    <w:rsid w:val="00436162"/>
    <w:rsid w:val="00436803"/>
    <w:rsid w:val="00436DD8"/>
    <w:rsid w:val="00436E18"/>
    <w:rsid w:val="004377CE"/>
    <w:rsid w:val="00437DEA"/>
    <w:rsid w:val="00441B4C"/>
    <w:rsid w:val="00444AE5"/>
    <w:rsid w:val="00444B45"/>
    <w:rsid w:val="00444C8E"/>
    <w:rsid w:val="004458D3"/>
    <w:rsid w:val="00445B81"/>
    <w:rsid w:val="004478F5"/>
    <w:rsid w:val="004513F9"/>
    <w:rsid w:val="00451677"/>
    <w:rsid w:val="00451C6E"/>
    <w:rsid w:val="004521D5"/>
    <w:rsid w:val="0045328B"/>
    <w:rsid w:val="00453B1F"/>
    <w:rsid w:val="004550E8"/>
    <w:rsid w:val="004558C3"/>
    <w:rsid w:val="004566C2"/>
    <w:rsid w:val="00460998"/>
    <w:rsid w:val="0046124B"/>
    <w:rsid w:val="00462B5B"/>
    <w:rsid w:val="00464A25"/>
    <w:rsid w:val="00465F56"/>
    <w:rsid w:val="0046686B"/>
    <w:rsid w:val="0046747C"/>
    <w:rsid w:val="00467528"/>
    <w:rsid w:val="0046777E"/>
    <w:rsid w:val="00467D3C"/>
    <w:rsid w:val="004711CB"/>
    <w:rsid w:val="00471BB5"/>
    <w:rsid w:val="00472FFF"/>
    <w:rsid w:val="004733B4"/>
    <w:rsid w:val="004738D5"/>
    <w:rsid w:val="00474380"/>
    <w:rsid w:val="00474BE0"/>
    <w:rsid w:val="00477ACD"/>
    <w:rsid w:val="004811E4"/>
    <w:rsid w:val="00482148"/>
    <w:rsid w:val="00483775"/>
    <w:rsid w:val="0048687D"/>
    <w:rsid w:val="00490BD1"/>
    <w:rsid w:val="00491C94"/>
    <w:rsid w:val="00491E61"/>
    <w:rsid w:val="0049290D"/>
    <w:rsid w:val="00493F07"/>
    <w:rsid w:val="004946E2"/>
    <w:rsid w:val="00495966"/>
    <w:rsid w:val="00495BB8"/>
    <w:rsid w:val="004A0974"/>
    <w:rsid w:val="004A1219"/>
    <w:rsid w:val="004A2C61"/>
    <w:rsid w:val="004A34FC"/>
    <w:rsid w:val="004A3C35"/>
    <w:rsid w:val="004A3CA1"/>
    <w:rsid w:val="004A3DA3"/>
    <w:rsid w:val="004A44D6"/>
    <w:rsid w:val="004A5307"/>
    <w:rsid w:val="004A581C"/>
    <w:rsid w:val="004A5C2A"/>
    <w:rsid w:val="004A5D16"/>
    <w:rsid w:val="004A613C"/>
    <w:rsid w:val="004A7379"/>
    <w:rsid w:val="004B1914"/>
    <w:rsid w:val="004B1D5B"/>
    <w:rsid w:val="004B2D94"/>
    <w:rsid w:val="004B3C05"/>
    <w:rsid w:val="004B42EE"/>
    <w:rsid w:val="004B46D7"/>
    <w:rsid w:val="004B4A50"/>
    <w:rsid w:val="004B5673"/>
    <w:rsid w:val="004B7729"/>
    <w:rsid w:val="004C098E"/>
    <w:rsid w:val="004C1073"/>
    <w:rsid w:val="004C4038"/>
    <w:rsid w:val="004C7397"/>
    <w:rsid w:val="004C7E68"/>
    <w:rsid w:val="004D0DA3"/>
    <w:rsid w:val="004D1CB9"/>
    <w:rsid w:val="004D2456"/>
    <w:rsid w:val="004D3624"/>
    <w:rsid w:val="004D4AFC"/>
    <w:rsid w:val="004E0E33"/>
    <w:rsid w:val="004E24DD"/>
    <w:rsid w:val="004E264A"/>
    <w:rsid w:val="004E31C4"/>
    <w:rsid w:val="004E32BC"/>
    <w:rsid w:val="004E36D1"/>
    <w:rsid w:val="004E4594"/>
    <w:rsid w:val="004E4A7B"/>
    <w:rsid w:val="004E5152"/>
    <w:rsid w:val="004E56B9"/>
    <w:rsid w:val="004E5E11"/>
    <w:rsid w:val="004E5F6E"/>
    <w:rsid w:val="004E5FFC"/>
    <w:rsid w:val="004E6020"/>
    <w:rsid w:val="004E6B08"/>
    <w:rsid w:val="004F17C5"/>
    <w:rsid w:val="004F2DCB"/>
    <w:rsid w:val="004F42AB"/>
    <w:rsid w:val="004F6618"/>
    <w:rsid w:val="004F6719"/>
    <w:rsid w:val="004F6DA0"/>
    <w:rsid w:val="004F7424"/>
    <w:rsid w:val="004F74C9"/>
    <w:rsid w:val="00500371"/>
    <w:rsid w:val="00500704"/>
    <w:rsid w:val="005018FE"/>
    <w:rsid w:val="00503CB8"/>
    <w:rsid w:val="005043F7"/>
    <w:rsid w:val="00504F71"/>
    <w:rsid w:val="00505269"/>
    <w:rsid w:val="005054A0"/>
    <w:rsid w:val="00506D2A"/>
    <w:rsid w:val="0050775E"/>
    <w:rsid w:val="0051037B"/>
    <w:rsid w:val="00511D2E"/>
    <w:rsid w:val="00511D5C"/>
    <w:rsid w:val="00512586"/>
    <w:rsid w:val="00512FC6"/>
    <w:rsid w:val="00513DDE"/>
    <w:rsid w:val="00514D0D"/>
    <w:rsid w:val="0051597E"/>
    <w:rsid w:val="005164BE"/>
    <w:rsid w:val="00517224"/>
    <w:rsid w:val="00517F59"/>
    <w:rsid w:val="00520481"/>
    <w:rsid w:val="0052093F"/>
    <w:rsid w:val="00520998"/>
    <w:rsid w:val="00521600"/>
    <w:rsid w:val="0052241F"/>
    <w:rsid w:val="0052267F"/>
    <w:rsid w:val="0052382C"/>
    <w:rsid w:val="00523EE3"/>
    <w:rsid w:val="005248ED"/>
    <w:rsid w:val="00526DD8"/>
    <w:rsid w:val="00532039"/>
    <w:rsid w:val="005329B8"/>
    <w:rsid w:val="00532BDC"/>
    <w:rsid w:val="005338DC"/>
    <w:rsid w:val="005339C8"/>
    <w:rsid w:val="005355BA"/>
    <w:rsid w:val="00535858"/>
    <w:rsid w:val="005378C2"/>
    <w:rsid w:val="00540713"/>
    <w:rsid w:val="005432C1"/>
    <w:rsid w:val="00543AD9"/>
    <w:rsid w:val="00543DAA"/>
    <w:rsid w:val="005453E9"/>
    <w:rsid w:val="005510A4"/>
    <w:rsid w:val="0055116F"/>
    <w:rsid w:val="005544F2"/>
    <w:rsid w:val="005546E5"/>
    <w:rsid w:val="00555DDD"/>
    <w:rsid w:val="00560638"/>
    <w:rsid w:val="0056221D"/>
    <w:rsid w:val="00562913"/>
    <w:rsid w:val="00563096"/>
    <w:rsid w:val="00563BF8"/>
    <w:rsid w:val="00567E2C"/>
    <w:rsid w:val="00570E11"/>
    <w:rsid w:val="00573228"/>
    <w:rsid w:val="00574333"/>
    <w:rsid w:val="0057472B"/>
    <w:rsid w:val="005752FD"/>
    <w:rsid w:val="00576BC7"/>
    <w:rsid w:val="0057794C"/>
    <w:rsid w:val="0058010D"/>
    <w:rsid w:val="00580943"/>
    <w:rsid w:val="00584166"/>
    <w:rsid w:val="00586A85"/>
    <w:rsid w:val="00592294"/>
    <w:rsid w:val="00593C60"/>
    <w:rsid w:val="0059495C"/>
    <w:rsid w:val="0059769C"/>
    <w:rsid w:val="005A0DCE"/>
    <w:rsid w:val="005A1029"/>
    <w:rsid w:val="005A1315"/>
    <w:rsid w:val="005A1C29"/>
    <w:rsid w:val="005A7134"/>
    <w:rsid w:val="005B045D"/>
    <w:rsid w:val="005B1D7A"/>
    <w:rsid w:val="005B3F18"/>
    <w:rsid w:val="005B5907"/>
    <w:rsid w:val="005B7378"/>
    <w:rsid w:val="005B7CFB"/>
    <w:rsid w:val="005C0715"/>
    <w:rsid w:val="005C0B8B"/>
    <w:rsid w:val="005C21E4"/>
    <w:rsid w:val="005C3E2D"/>
    <w:rsid w:val="005C47FC"/>
    <w:rsid w:val="005C52DE"/>
    <w:rsid w:val="005C64AA"/>
    <w:rsid w:val="005D39B8"/>
    <w:rsid w:val="005D4B0E"/>
    <w:rsid w:val="005D4B8C"/>
    <w:rsid w:val="005D5997"/>
    <w:rsid w:val="005D5B7E"/>
    <w:rsid w:val="005D5F9C"/>
    <w:rsid w:val="005D6860"/>
    <w:rsid w:val="005D7BE9"/>
    <w:rsid w:val="005E1C79"/>
    <w:rsid w:val="005E1F90"/>
    <w:rsid w:val="005E2CCF"/>
    <w:rsid w:val="005E3451"/>
    <w:rsid w:val="005E3C6D"/>
    <w:rsid w:val="005E3DB5"/>
    <w:rsid w:val="005E542A"/>
    <w:rsid w:val="005E6028"/>
    <w:rsid w:val="005E7F5D"/>
    <w:rsid w:val="005E7F7E"/>
    <w:rsid w:val="005F02AD"/>
    <w:rsid w:val="005F0358"/>
    <w:rsid w:val="005F0D66"/>
    <w:rsid w:val="005F49C5"/>
    <w:rsid w:val="005F55CA"/>
    <w:rsid w:val="005F5F7B"/>
    <w:rsid w:val="005F6A00"/>
    <w:rsid w:val="006007D3"/>
    <w:rsid w:val="00601BC1"/>
    <w:rsid w:val="00601CDC"/>
    <w:rsid w:val="00602393"/>
    <w:rsid w:val="006025B5"/>
    <w:rsid w:val="00602C22"/>
    <w:rsid w:val="006034F3"/>
    <w:rsid w:val="00604A69"/>
    <w:rsid w:val="006066DC"/>
    <w:rsid w:val="00606B6B"/>
    <w:rsid w:val="0061195A"/>
    <w:rsid w:val="00611D89"/>
    <w:rsid w:val="00613303"/>
    <w:rsid w:val="006157CF"/>
    <w:rsid w:val="00617601"/>
    <w:rsid w:val="00620329"/>
    <w:rsid w:val="0062117F"/>
    <w:rsid w:val="0062127C"/>
    <w:rsid w:val="00621C88"/>
    <w:rsid w:val="006220FB"/>
    <w:rsid w:val="00622275"/>
    <w:rsid w:val="00624A59"/>
    <w:rsid w:val="00626085"/>
    <w:rsid w:val="006264C0"/>
    <w:rsid w:val="00630228"/>
    <w:rsid w:val="0063199E"/>
    <w:rsid w:val="00631D60"/>
    <w:rsid w:val="00634145"/>
    <w:rsid w:val="006345C1"/>
    <w:rsid w:val="0063671F"/>
    <w:rsid w:val="0063687C"/>
    <w:rsid w:val="00636ABF"/>
    <w:rsid w:val="006404C8"/>
    <w:rsid w:val="00641797"/>
    <w:rsid w:val="00641A60"/>
    <w:rsid w:val="00641B50"/>
    <w:rsid w:val="006421C7"/>
    <w:rsid w:val="006451FB"/>
    <w:rsid w:val="006460F2"/>
    <w:rsid w:val="00646242"/>
    <w:rsid w:val="006478EB"/>
    <w:rsid w:val="0065041D"/>
    <w:rsid w:val="00650FE0"/>
    <w:rsid w:val="0065195F"/>
    <w:rsid w:val="00655D24"/>
    <w:rsid w:val="00656C21"/>
    <w:rsid w:val="00657BB6"/>
    <w:rsid w:val="00657C97"/>
    <w:rsid w:val="0066005F"/>
    <w:rsid w:val="00660A43"/>
    <w:rsid w:val="0066199E"/>
    <w:rsid w:val="006623EB"/>
    <w:rsid w:val="00662487"/>
    <w:rsid w:val="0066283C"/>
    <w:rsid w:val="00662B20"/>
    <w:rsid w:val="0066452A"/>
    <w:rsid w:val="00665075"/>
    <w:rsid w:val="00666965"/>
    <w:rsid w:val="00666BF9"/>
    <w:rsid w:val="00671916"/>
    <w:rsid w:val="00671A82"/>
    <w:rsid w:val="00672104"/>
    <w:rsid w:val="00674E72"/>
    <w:rsid w:val="00676AD6"/>
    <w:rsid w:val="0067798F"/>
    <w:rsid w:val="006821D4"/>
    <w:rsid w:val="0068292E"/>
    <w:rsid w:val="00683401"/>
    <w:rsid w:val="006839A5"/>
    <w:rsid w:val="00684515"/>
    <w:rsid w:val="0068469F"/>
    <w:rsid w:val="00685049"/>
    <w:rsid w:val="006850F9"/>
    <w:rsid w:val="006871B3"/>
    <w:rsid w:val="00687F8C"/>
    <w:rsid w:val="00690160"/>
    <w:rsid w:val="00691428"/>
    <w:rsid w:val="00691D00"/>
    <w:rsid w:val="00692516"/>
    <w:rsid w:val="00692ED8"/>
    <w:rsid w:val="00693ECC"/>
    <w:rsid w:val="00695412"/>
    <w:rsid w:val="00696FA2"/>
    <w:rsid w:val="006977A7"/>
    <w:rsid w:val="006A0142"/>
    <w:rsid w:val="006A2A20"/>
    <w:rsid w:val="006A4126"/>
    <w:rsid w:val="006A4BFB"/>
    <w:rsid w:val="006A5231"/>
    <w:rsid w:val="006A547E"/>
    <w:rsid w:val="006A6517"/>
    <w:rsid w:val="006A76BA"/>
    <w:rsid w:val="006A7B56"/>
    <w:rsid w:val="006B00DE"/>
    <w:rsid w:val="006B0B71"/>
    <w:rsid w:val="006B0D00"/>
    <w:rsid w:val="006B10F9"/>
    <w:rsid w:val="006B13F9"/>
    <w:rsid w:val="006B2080"/>
    <w:rsid w:val="006B250C"/>
    <w:rsid w:val="006B312C"/>
    <w:rsid w:val="006B4441"/>
    <w:rsid w:val="006B4D8B"/>
    <w:rsid w:val="006B5A67"/>
    <w:rsid w:val="006B60E7"/>
    <w:rsid w:val="006B71B6"/>
    <w:rsid w:val="006B7578"/>
    <w:rsid w:val="006B76FE"/>
    <w:rsid w:val="006C0AB0"/>
    <w:rsid w:val="006C0CB2"/>
    <w:rsid w:val="006C1628"/>
    <w:rsid w:val="006C1BCD"/>
    <w:rsid w:val="006C1FDA"/>
    <w:rsid w:val="006C51F0"/>
    <w:rsid w:val="006C56D9"/>
    <w:rsid w:val="006D19E0"/>
    <w:rsid w:val="006D1A82"/>
    <w:rsid w:val="006D2135"/>
    <w:rsid w:val="006D2C1F"/>
    <w:rsid w:val="006D37F8"/>
    <w:rsid w:val="006D42CF"/>
    <w:rsid w:val="006D495A"/>
    <w:rsid w:val="006D4A51"/>
    <w:rsid w:val="006D4D02"/>
    <w:rsid w:val="006D5C31"/>
    <w:rsid w:val="006D5C92"/>
    <w:rsid w:val="006D5E79"/>
    <w:rsid w:val="006D75D4"/>
    <w:rsid w:val="006D7AFA"/>
    <w:rsid w:val="006E042D"/>
    <w:rsid w:val="006E092F"/>
    <w:rsid w:val="006E0D05"/>
    <w:rsid w:val="006E1853"/>
    <w:rsid w:val="006E3401"/>
    <w:rsid w:val="006E3FD7"/>
    <w:rsid w:val="006E4371"/>
    <w:rsid w:val="006E54E9"/>
    <w:rsid w:val="006E54ED"/>
    <w:rsid w:val="006E7D0C"/>
    <w:rsid w:val="006F0190"/>
    <w:rsid w:val="006F0A40"/>
    <w:rsid w:val="006F0BD7"/>
    <w:rsid w:val="006F2750"/>
    <w:rsid w:val="006F3F2A"/>
    <w:rsid w:val="006F4449"/>
    <w:rsid w:val="006F4BFF"/>
    <w:rsid w:val="00700BEF"/>
    <w:rsid w:val="0070134E"/>
    <w:rsid w:val="00702ED5"/>
    <w:rsid w:val="00703480"/>
    <w:rsid w:val="00703726"/>
    <w:rsid w:val="00703D81"/>
    <w:rsid w:val="00704740"/>
    <w:rsid w:val="00706C93"/>
    <w:rsid w:val="0070712E"/>
    <w:rsid w:val="007071EF"/>
    <w:rsid w:val="00707C66"/>
    <w:rsid w:val="00707C88"/>
    <w:rsid w:val="00711EDC"/>
    <w:rsid w:val="007146B9"/>
    <w:rsid w:val="00714B65"/>
    <w:rsid w:val="00716B01"/>
    <w:rsid w:val="00720109"/>
    <w:rsid w:val="007207B5"/>
    <w:rsid w:val="00720828"/>
    <w:rsid w:val="0072175E"/>
    <w:rsid w:val="00721777"/>
    <w:rsid w:val="00721A96"/>
    <w:rsid w:val="007223E3"/>
    <w:rsid w:val="00722BB1"/>
    <w:rsid w:val="00723B6C"/>
    <w:rsid w:val="00724F56"/>
    <w:rsid w:val="007272A8"/>
    <w:rsid w:val="00727C79"/>
    <w:rsid w:val="00730027"/>
    <w:rsid w:val="0073049C"/>
    <w:rsid w:val="007308AF"/>
    <w:rsid w:val="007308F6"/>
    <w:rsid w:val="007316EF"/>
    <w:rsid w:val="00731711"/>
    <w:rsid w:val="00732A1A"/>
    <w:rsid w:val="00733F76"/>
    <w:rsid w:val="00734D25"/>
    <w:rsid w:val="007379E2"/>
    <w:rsid w:val="00742853"/>
    <w:rsid w:val="00742CA7"/>
    <w:rsid w:val="00743F07"/>
    <w:rsid w:val="0074437A"/>
    <w:rsid w:val="007472FD"/>
    <w:rsid w:val="007478C6"/>
    <w:rsid w:val="00751306"/>
    <w:rsid w:val="00752472"/>
    <w:rsid w:val="007535D8"/>
    <w:rsid w:val="0075373B"/>
    <w:rsid w:val="007547E3"/>
    <w:rsid w:val="007549BF"/>
    <w:rsid w:val="007551D7"/>
    <w:rsid w:val="0075530D"/>
    <w:rsid w:val="00756F7B"/>
    <w:rsid w:val="00757BBA"/>
    <w:rsid w:val="00761FAC"/>
    <w:rsid w:val="00764EEB"/>
    <w:rsid w:val="00765D17"/>
    <w:rsid w:val="00765DDC"/>
    <w:rsid w:val="00766A19"/>
    <w:rsid w:val="00771A0E"/>
    <w:rsid w:val="00774D0A"/>
    <w:rsid w:val="00775437"/>
    <w:rsid w:val="0077550F"/>
    <w:rsid w:val="007764A3"/>
    <w:rsid w:val="00777E2B"/>
    <w:rsid w:val="0078009B"/>
    <w:rsid w:val="007801C4"/>
    <w:rsid w:val="007812EC"/>
    <w:rsid w:val="0078265B"/>
    <w:rsid w:val="0078325B"/>
    <w:rsid w:val="00783877"/>
    <w:rsid w:val="00785A68"/>
    <w:rsid w:val="00785C20"/>
    <w:rsid w:val="00785D32"/>
    <w:rsid w:val="00785E53"/>
    <w:rsid w:val="007877DB"/>
    <w:rsid w:val="0079076A"/>
    <w:rsid w:val="00792859"/>
    <w:rsid w:val="00792C4E"/>
    <w:rsid w:val="00792D58"/>
    <w:rsid w:val="00793B20"/>
    <w:rsid w:val="00794AB5"/>
    <w:rsid w:val="00795FD1"/>
    <w:rsid w:val="00796274"/>
    <w:rsid w:val="00796402"/>
    <w:rsid w:val="00796676"/>
    <w:rsid w:val="007A00E6"/>
    <w:rsid w:val="007A2D6D"/>
    <w:rsid w:val="007A34B6"/>
    <w:rsid w:val="007A4EED"/>
    <w:rsid w:val="007A64D6"/>
    <w:rsid w:val="007A684B"/>
    <w:rsid w:val="007A7CDF"/>
    <w:rsid w:val="007B0582"/>
    <w:rsid w:val="007B14F2"/>
    <w:rsid w:val="007B29ED"/>
    <w:rsid w:val="007B4569"/>
    <w:rsid w:val="007B4EAC"/>
    <w:rsid w:val="007B51C1"/>
    <w:rsid w:val="007B5F13"/>
    <w:rsid w:val="007B696B"/>
    <w:rsid w:val="007B748E"/>
    <w:rsid w:val="007C181A"/>
    <w:rsid w:val="007C4199"/>
    <w:rsid w:val="007C4D94"/>
    <w:rsid w:val="007C5F90"/>
    <w:rsid w:val="007C6DAF"/>
    <w:rsid w:val="007C6E5E"/>
    <w:rsid w:val="007C7A4F"/>
    <w:rsid w:val="007D0633"/>
    <w:rsid w:val="007D1F1C"/>
    <w:rsid w:val="007D237C"/>
    <w:rsid w:val="007D23ED"/>
    <w:rsid w:val="007D4362"/>
    <w:rsid w:val="007D532B"/>
    <w:rsid w:val="007D55C0"/>
    <w:rsid w:val="007D62EE"/>
    <w:rsid w:val="007D7C8C"/>
    <w:rsid w:val="007E34C5"/>
    <w:rsid w:val="007E3F6A"/>
    <w:rsid w:val="007E421A"/>
    <w:rsid w:val="007E7EB7"/>
    <w:rsid w:val="007F0CF1"/>
    <w:rsid w:val="007F101B"/>
    <w:rsid w:val="007F240A"/>
    <w:rsid w:val="007F3492"/>
    <w:rsid w:val="007F3764"/>
    <w:rsid w:val="007F38CE"/>
    <w:rsid w:val="007F5E84"/>
    <w:rsid w:val="007F62B9"/>
    <w:rsid w:val="007F7C89"/>
    <w:rsid w:val="00800308"/>
    <w:rsid w:val="00802127"/>
    <w:rsid w:val="008024C8"/>
    <w:rsid w:val="00803E6A"/>
    <w:rsid w:val="00804059"/>
    <w:rsid w:val="008077C4"/>
    <w:rsid w:val="00807B15"/>
    <w:rsid w:val="00811E41"/>
    <w:rsid w:val="00812DBC"/>
    <w:rsid w:val="0081357B"/>
    <w:rsid w:val="00813B1D"/>
    <w:rsid w:val="00814A45"/>
    <w:rsid w:val="00814BC3"/>
    <w:rsid w:val="00814D6D"/>
    <w:rsid w:val="0081526C"/>
    <w:rsid w:val="00815B39"/>
    <w:rsid w:val="00817702"/>
    <w:rsid w:val="008223DB"/>
    <w:rsid w:val="008230E1"/>
    <w:rsid w:val="00824605"/>
    <w:rsid w:val="00824FB1"/>
    <w:rsid w:val="00825852"/>
    <w:rsid w:val="00825994"/>
    <w:rsid w:val="008265A6"/>
    <w:rsid w:val="00827105"/>
    <w:rsid w:val="0082740A"/>
    <w:rsid w:val="00830BDC"/>
    <w:rsid w:val="00831189"/>
    <w:rsid w:val="00831787"/>
    <w:rsid w:val="00832084"/>
    <w:rsid w:val="00832FFF"/>
    <w:rsid w:val="00833523"/>
    <w:rsid w:val="00836760"/>
    <w:rsid w:val="00837816"/>
    <w:rsid w:val="00837B63"/>
    <w:rsid w:val="008400DE"/>
    <w:rsid w:val="00844D13"/>
    <w:rsid w:val="0084630D"/>
    <w:rsid w:val="0084689D"/>
    <w:rsid w:val="00846D69"/>
    <w:rsid w:val="00850348"/>
    <w:rsid w:val="008519D5"/>
    <w:rsid w:val="00851A83"/>
    <w:rsid w:val="00852505"/>
    <w:rsid w:val="008532D1"/>
    <w:rsid w:val="0085402C"/>
    <w:rsid w:val="0085480B"/>
    <w:rsid w:val="0085482C"/>
    <w:rsid w:val="008562E5"/>
    <w:rsid w:val="00857B10"/>
    <w:rsid w:val="008601A6"/>
    <w:rsid w:val="008627D7"/>
    <w:rsid w:val="00862F31"/>
    <w:rsid w:val="008643C4"/>
    <w:rsid w:val="00865139"/>
    <w:rsid w:val="00867428"/>
    <w:rsid w:val="0086743E"/>
    <w:rsid w:val="008676A8"/>
    <w:rsid w:val="0086791D"/>
    <w:rsid w:val="008702E9"/>
    <w:rsid w:val="00870A1C"/>
    <w:rsid w:val="008718E3"/>
    <w:rsid w:val="00873843"/>
    <w:rsid w:val="00873944"/>
    <w:rsid w:val="008751FF"/>
    <w:rsid w:val="00875AF3"/>
    <w:rsid w:val="00876753"/>
    <w:rsid w:val="008768DB"/>
    <w:rsid w:val="00876FD1"/>
    <w:rsid w:val="00877A64"/>
    <w:rsid w:val="0088048D"/>
    <w:rsid w:val="00880847"/>
    <w:rsid w:val="00881C67"/>
    <w:rsid w:val="00882646"/>
    <w:rsid w:val="0088368F"/>
    <w:rsid w:val="008848BB"/>
    <w:rsid w:val="00884A20"/>
    <w:rsid w:val="00884B1E"/>
    <w:rsid w:val="008851E9"/>
    <w:rsid w:val="00885224"/>
    <w:rsid w:val="00885315"/>
    <w:rsid w:val="008856C8"/>
    <w:rsid w:val="0088594A"/>
    <w:rsid w:val="00886883"/>
    <w:rsid w:val="00886885"/>
    <w:rsid w:val="00886F96"/>
    <w:rsid w:val="00890F67"/>
    <w:rsid w:val="00891962"/>
    <w:rsid w:val="00891CE2"/>
    <w:rsid w:val="00891DDB"/>
    <w:rsid w:val="0089280F"/>
    <w:rsid w:val="00892D7D"/>
    <w:rsid w:val="008938E4"/>
    <w:rsid w:val="00894F2D"/>
    <w:rsid w:val="0089522C"/>
    <w:rsid w:val="008979F3"/>
    <w:rsid w:val="008A035B"/>
    <w:rsid w:val="008A083E"/>
    <w:rsid w:val="008A0FEB"/>
    <w:rsid w:val="008A208E"/>
    <w:rsid w:val="008A62B4"/>
    <w:rsid w:val="008B12E6"/>
    <w:rsid w:val="008B263A"/>
    <w:rsid w:val="008B41E8"/>
    <w:rsid w:val="008B4273"/>
    <w:rsid w:val="008B4709"/>
    <w:rsid w:val="008B4E54"/>
    <w:rsid w:val="008B5502"/>
    <w:rsid w:val="008C00A1"/>
    <w:rsid w:val="008C09CE"/>
    <w:rsid w:val="008C0DFE"/>
    <w:rsid w:val="008C1865"/>
    <w:rsid w:val="008C262C"/>
    <w:rsid w:val="008C4436"/>
    <w:rsid w:val="008C4F26"/>
    <w:rsid w:val="008C5F77"/>
    <w:rsid w:val="008C68AB"/>
    <w:rsid w:val="008C6F6E"/>
    <w:rsid w:val="008C6FF5"/>
    <w:rsid w:val="008C74BF"/>
    <w:rsid w:val="008D03B2"/>
    <w:rsid w:val="008D1465"/>
    <w:rsid w:val="008D2307"/>
    <w:rsid w:val="008D3E7F"/>
    <w:rsid w:val="008D43AD"/>
    <w:rsid w:val="008D4D5A"/>
    <w:rsid w:val="008D5508"/>
    <w:rsid w:val="008D7137"/>
    <w:rsid w:val="008D759B"/>
    <w:rsid w:val="008D7A86"/>
    <w:rsid w:val="008E0DB5"/>
    <w:rsid w:val="008E203E"/>
    <w:rsid w:val="008E38F5"/>
    <w:rsid w:val="008E4742"/>
    <w:rsid w:val="008E4F76"/>
    <w:rsid w:val="008E5C03"/>
    <w:rsid w:val="008E7D8A"/>
    <w:rsid w:val="008F0B98"/>
    <w:rsid w:val="008F1C41"/>
    <w:rsid w:val="008F1E3D"/>
    <w:rsid w:val="008F28A2"/>
    <w:rsid w:val="008F34BA"/>
    <w:rsid w:val="008F379B"/>
    <w:rsid w:val="008F3DD3"/>
    <w:rsid w:val="008F44FA"/>
    <w:rsid w:val="008F5467"/>
    <w:rsid w:val="008F6D3A"/>
    <w:rsid w:val="008F6E00"/>
    <w:rsid w:val="008F7068"/>
    <w:rsid w:val="00900D32"/>
    <w:rsid w:val="00900E84"/>
    <w:rsid w:val="00900ECC"/>
    <w:rsid w:val="00902B3F"/>
    <w:rsid w:val="0090331B"/>
    <w:rsid w:val="009069E8"/>
    <w:rsid w:val="0090712B"/>
    <w:rsid w:val="009132B7"/>
    <w:rsid w:val="009139C0"/>
    <w:rsid w:val="00913A2E"/>
    <w:rsid w:val="00915DE6"/>
    <w:rsid w:val="00916168"/>
    <w:rsid w:val="009164A9"/>
    <w:rsid w:val="00917E48"/>
    <w:rsid w:val="0092098A"/>
    <w:rsid w:val="00921E71"/>
    <w:rsid w:val="00922194"/>
    <w:rsid w:val="00922630"/>
    <w:rsid w:val="009229DF"/>
    <w:rsid w:val="0092393F"/>
    <w:rsid w:val="00923949"/>
    <w:rsid w:val="00927E05"/>
    <w:rsid w:val="0093371B"/>
    <w:rsid w:val="00933A08"/>
    <w:rsid w:val="00933D15"/>
    <w:rsid w:val="0093455C"/>
    <w:rsid w:val="00940A52"/>
    <w:rsid w:val="00940E94"/>
    <w:rsid w:val="00942129"/>
    <w:rsid w:val="009423BB"/>
    <w:rsid w:val="0094437E"/>
    <w:rsid w:val="00944701"/>
    <w:rsid w:val="009447F6"/>
    <w:rsid w:val="00945007"/>
    <w:rsid w:val="009454CC"/>
    <w:rsid w:val="00945DBE"/>
    <w:rsid w:val="00946C8A"/>
    <w:rsid w:val="00947507"/>
    <w:rsid w:val="00950A9A"/>
    <w:rsid w:val="009513C7"/>
    <w:rsid w:val="009527F9"/>
    <w:rsid w:val="00952ADA"/>
    <w:rsid w:val="00953DB1"/>
    <w:rsid w:val="00956A44"/>
    <w:rsid w:val="00960813"/>
    <w:rsid w:val="0096192F"/>
    <w:rsid w:val="0096205C"/>
    <w:rsid w:val="009649B3"/>
    <w:rsid w:val="00964EE9"/>
    <w:rsid w:val="009650C5"/>
    <w:rsid w:val="009665C6"/>
    <w:rsid w:val="00966847"/>
    <w:rsid w:val="00966DBB"/>
    <w:rsid w:val="00967CDD"/>
    <w:rsid w:val="00967DBA"/>
    <w:rsid w:val="00970231"/>
    <w:rsid w:val="0097093A"/>
    <w:rsid w:val="00971844"/>
    <w:rsid w:val="0097450E"/>
    <w:rsid w:val="00975F38"/>
    <w:rsid w:val="00977429"/>
    <w:rsid w:val="0097765A"/>
    <w:rsid w:val="00977673"/>
    <w:rsid w:val="009812AA"/>
    <w:rsid w:val="00981991"/>
    <w:rsid w:val="00982C6F"/>
    <w:rsid w:val="0098371A"/>
    <w:rsid w:val="00986454"/>
    <w:rsid w:val="0098668A"/>
    <w:rsid w:val="009866F1"/>
    <w:rsid w:val="0098686A"/>
    <w:rsid w:val="00992095"/>
    <w:rsid w:val="0099233D"/>
    <w:rsid w:val="00992A3C"/>
    <w:rsid w:val="00992D02"/>
    <w:rsid w:val="00993CEB"/>
    <w:rsid w:val="00993EB7"/>
    <w:rsid w:val="0099549F"/>
    <w:rsid w:val="00995C33"/>
    <w:rsid w:val="009A1870"/>
    <w:rsid w:val="009A2BA8"/>
    <w:rsid w:val="009A49DE"/>
    <w:rsid w:val="009A5987"/>
    <w:rsid w:val="009A7F09"/>
    <w:rsid w:val="009B0146"/>
    <w:rsid w:val="009B0169"/>
    <w:rsid w:val="009B079F"/>
    <w:rsid w:val="009B1577"/>
    <w:rsid w:val="009B22E6"/>
    <w:rsid w:val="009B42FC"/>
    <w:rsid w:val="009B4921"/>
    <w:rsid w:val="009B4CE6"/>
    <w:rsid w:val="009B6409"/>
    <w:rsid w:val="009B651B"/>
    <w:rsid w:val="009B780E"/>
    <w:rsid w:val="009B7B92"/>
    <w:rsid w:val="009B7F4B"/>
    <w:rsid w:val="009C17B3"/>
    <w:rsid w:val="009C1BCA"/>
    <w:rsid w:val="009C2142"/>
    <w:rsid w:val="009C2F54"/>
    <w:rsid w:val="009C3281"/>
    <w:rsid w:val="009C32A4"/>
    <w:rsid w:val="009C36B9"/>
    <w:rsid w:val="009C6EA4"/>
    <w:rsid w:val="009D020F"/>
    <w:rsid w:val="009D33F4"/>
    <w:rsid w:val="009D3A6C"/>
    <w:rsid w:val="009D4BF7"/>
    <w:rsid w:val="009D62F0"/>
    <w:rsid w:val="009D6912"/>
    <w:rsid w:val="009D712B"/>
    <w:rsid w:val="009D7701"/>
    <w:rsid w:val="009E5D4E"/>
    <w:rsid w:val="009E5EB9"/>
    <w:rsid w:val="009E63B7"/>
    <w:rsid w:val="009E6E95"/>
    <w:rsid w:val="009E6F09"/>
    <w:rsid w:val="009F0151"/>
    <w:rsid w:val="009F1DD2"/>
    <w:rsid w:val="009F3AEF"/>
    <w:rsid w:val="009F46F5"/>
    <w:rsid w:val="009F4A85"/>
    <w:rsid w:val="009F4F6F"/>
    <w:rsid w:val="009F565C"/>
    <w:rsid w:val="009F577D"/>
    <w:rsid w:val="009F7C2E"/>
    <w:rsid w:val="00A00557"/>
    <w:rsid w:val="00A00AC0"/>
    <w:rsid w:val="00A015DF"/>
    <w:rsid w:val="00A01A75"/>
    <w:rsid w:val="00A0362E"/>
    <w:rsid w:val="00A03821"/>
    <w:rsid w:val="00A0434C"/>
    <w:rsid w:val="00A0464C"/>
    <w:rsid w:val="00A0468F"/>
    <w:rsid w:val="00A048B7"/>
    <w:rsid w:val="00A063B2"/>
    <w:rsid w:val="00A067C8"/>
    <w:rsid w:val="00A07AB2"/>
    <w:rsid w:val="00A10E32"/>
    <w:rsid w:val="00A12FCE"/>
    <w:rsid w:val="00A138BB"/>
    <w:rsid w:val="00A149F5"/>
    <w:rsid w:val="00A151F3"/>
    <w:rsid w:val="00A163D1"/>
    <w:rsid w:val="00A1643B"/>
    <w:rsid w:val="00A16B1D"/>
    <w:rsid w:val="00A1701C"/>
    <w:rsid w:val="00A170AF"/>
    <w:rsid w:val="00A17A51"/>
    <w:rsid w:val="00A20B2F"/>
    <w:rsid w:val="00A20D66"/>
    <w:rsid w:val="00A210B1"/>
    <w:rsid w:val="00A21E32"/>
    <w:rsid w:val="00A22679"/>
    <w:rsid w:val="00A229B2"/>
    <w:rsid w:val="00A23413"/>
    <w:rsid w:val="00A2370A"/>
    <w:rsid w:val="00A237C2"/>
    <w:rsid w:val="00A24093"/>
    <w:rsid w:val="00A24BEC"/>
    <w:rsid w:val="00A24E44"/>
    <w:rsid w:val="00A2504D"/>
    <w:rsid w:val="00A2555E"/>
    <w:rsid w:val="00A2557A"/>
    <w:rsid w:val="00A26C7E"/>
    <w:rsid w:val="00A30524"/>
    <w:rsid w:val="00A30B53"/>
    <w:rsid w:val="00A32807"/>
    <w:rsid w:val="00A33104"/>
    <w:rsid w:val="00A33348"/>
    <w:rsid w:val="00A335EA"/>
    <w:rsid w:val="00A34AFA"/>
    <w:rsid w:val="00A35582"/>
    <w:rsid w:val="00A35E1B"/>
    <w:rsid w:val="00A365FC"/>
    <w:rsid w:val="00A36819"/>
    <w:rsid w:val="00A37654"/>
    <w:rsid w:val="00A376C4"/>
    <w:rsid w:val="00A37A1B"/>
    <w:rsid w:val="00A40756"/>
    <w:rsid w:val="00A41BCB"/>
    <w:rsid w:val="00A420CF"/>
    <w:rsid w:val="00A42303"/>
    <w:rsid w:val="00A4295D"/>
    <w:rsid w:val="00A4396C"/>
    <w:rsid w:val="00A4436A"/>
    <w:rsid w:val="00A460BD"/>
    <w:rsid w:val="00A46CA6"/>
    <w:rsid w:val="00A47BC4"/>
    <w:rsid w:val="00A502B4"/>
    <w:rsid w:val="00A50627"/>
    <w:rsid w:val="00A5138A"/>
    <w:rsid w:val="00A516B4"/>
    <w:rsid w:val="00A52710"/>
    <w:rsid w:val="00A52B2A"/>
    <w:rsid w:val="00A54183"/>
    <w:rsid w:val="00A54672"/>
    <w:rsid w:val="00A546D6"/>
    <w:rsid w:val="00A55105"/>
    <w:rsid w:val="00A5555A"/>
    <w:rsid w:val="00A560DB"/>
    <w:rsid w:val="00A57E42"/>
    <w:rsid w:val="00A60096"/>
    <w:rsid w:val="00A605AE"/>
    <w:rsid w:val="00A614B6"/>
    <w:rsid w:val="00A628F8"/>
    <w:rsid w:val="00A63652"/>
    <w:rsid w:val="00A63D23"/>
    <w:rsid w:val="00A64769"/>
    <w:rsid w:val="00A657C0"/>
    <w:rsid w:val="00A65B56"/>
    <w:rsid w:val="00A65B82"/>
    <w:rsid w:val="00A665BC"/>
    <w:rsid w:val="00A667D5"/>
    <w:rsid w:val="00A67CC8"/>
    <w:rsid w:val="00A705F0"/>
    <w:rsid w:val="00A706C2"/>
    <w:rsid w:val="00A70B9D"/>
    <w:rsid w:val="00A73133"/>
    <w:rsid w:val="00A73E39"/>
    <w:rsid w:val="00A752BA"/>
    <w:rsid w:val="00A75640"/>
    <w:rsid w:val="00A760F2"/>
    <w:rsid w:val="00A76E31"/>
    <w:rsid w:val="00A779AA"/>
    <w:rsid w:val="00A8049C"/>
    <w:rsid w:val="00A80A2A"/>
    <w:rsid w:val="00A82897"/>
    <w:rsid w:val="00A836E6"/>
    <w:rsid w:val="00A84724"/>
    <w:rsid w:val="00A84E20"/>
    <w:rsid w:val="00A85B5B"/>
    <w:rsid w:val="00A874CE"/>
    <w:rsid w:val="00A87C55"/>
    <w:rsid w:val="00A914E8"/>
    <w:rsid w:val="00A93A01"/>
    <w:rsid w:val="00A93EF7"/>
    <w:rsid w:val="00A94528"/>
    <w:rsid w:val="00A95DBF"/>
    <w:rsid w:val="00A96BA5"/>
    <w:rsid w:val="00A971A2"/>
    <w:rsid w:val="00A97741"/>
    <w:rsid w:val="00AA089F"/>
    <w:rsid w:val="00AA0ECD"/>
    <w:rsid w:val="00AA235B"/>
    <w:rsid w:val="00AA2DE5"/>
    <w:rsid w:val="00AA37EF"/>
    <w:rsid w:val="00AA38E2"/>
    <w:rsid w:val="00AA418C"/>
    <w:rsid w:val="00AA4750"/>
    <w:rsid w:val="00AA4C07"/>
    <w:rsid w:val="00AA7EAF"/>
    <w:rsid w:val="00AB0675"/>
    <w:rsid w:val="00AB0E4F"/>
    <w:rsid w:val="00AB1433"/>
    <w:rsid w:val="00AB2481"/>
    <w:rsid w:val="00AB36B4"/>
    <w:rsid w:val="00AB4BAA"/>
    <w:rsid w:val="00AB5B29"/>
    <w:rsid w:val="00AB7125"/>
    <w:rsid w:val="00AC0D0B"/>
    <w:rsid w:val="00AC3DBF"/>
    <w:rsid w:val="00AC74C0"/>
    <w:rsid w:val="00AC7E71"/>
    <w:rsid w:val="00AD0F09"/>
    <w:rsid w:val="00AD21C8"/>
    <w:rsid w:val="00AD3021"/>
    <w:rsid w:val="00AD5537"/>
    <w:rsid w:val="00AD6112"/>
    <w:rsid w:val="00AD751F"/>
    <w:rsid w:val="00AE0E72"/>
    <w:rsid w:val="00AE16B0"/>
    <w:rsid w:val="00AE4D53"/>
    <w:rsid w:val="00AE551C"/>
    <w:rsid w:val="00AE575E"/>
    <w:rsid w:val="00AE6253"/>
    <w:rsid w:val="00AE68EA"/>
    <w:rsid w:val="00AF0791"/>
    <w:rsid w:val="00AF42C8"/>
    <w:rsid w:val="00AF5C9F"/>
    <w:rsid w:val="00AF6ACF"/>
    <w:rsid w:val="00AF6BAA"/>
    <w:rsid w:val="00AF73FC"/>
    <w:rsid w:val="00B01011"/>
    <w:rsid w:val="00B045EE"/>
    <w:rsid w:val="00B04BCF"/>
    <w:rsid w:val="00B07608"/>
    <w:rsid w:val="00B0779B"/>
    <w:rsid w:val="00B1224F"/>
    <w:rsid w:val="00B12506"/>
    <w:rsid w:val="00B12BF6"/>
    <w:rsid w:val="00B13B77"/>
    <w:rsid w:val="00B13FB0"/>
    <w:rsid w:val="00B14C39"/>
    <w:rsid w:val="00B1535D"/>
    <w:rsid w:val="00B1770E"/>
    <w:rsid w:val="00B20DCB"/>
    <w:rsid w:val="00B218EB"/>
    <w:rsid w:val="00B21EBC"/>
    <w:rsid w:val="00B2203B"/>
    <w:rsid w:val="00B22343"/>
    <w:rsid w:val="00B231D4"/>
    <w:rsid w:val="00B24B10"/>
    <w:rsid w:val="00B25B71"/>
    <w:rsid w:val="00B27764"/>
    <w:rsid w:val="00B3000F"/>
    <w:rsid w:val="00B320C8"/>
    <w:rsid w:val="00B32345"/>
    <w:rsid w:val="00B33540"/>
    <w:rsid w:val="00B33613"/>
    <w:rsid w:val="00B33D4B"/>
    <w:rsid w:val="00B3507B"/>
    <w:rsid w:val="00B359E0"/>
    <w:rsid w:val="00B35CB9"/>
    <w:rsid w:val="00B36962"/>
    <w:rsid w:val="00B3701C"/>
    <w:rsid w:val="00B40197"/>
    <w:rsid w:val="00B411F2"/>
    <w:rsid w:val="00B42C1E"/>
    <w:rsid w:val="00B436F8"/>
    <w:rsid w:val="00B43E54"/>
    <w:rsid w:val="00B43E6A"/>
    <w:rsid w:val="00B443B4"/>
    <w:rsid w:val="00B50D3F"/>
    <w:rsid w:val="00B51B82"/>
    <w:rsid w:val="00B52176"/>
    <w:rsid w:val="00B52EF8"/>
    <w:rsid w:val="00B5317F"/>
    <w:rsid w:val="00B5382B"/>
    <w:rsid w:val="00B55CCA"/>
    <w:rsid w:val="00B56180"/>
    <w:rsid w:val="00B567E2"/>
    <w:rsid w:val="00B60892"/>
    <w:rsid w:val="00B60DE4"/>
    <w:rsid w:val="00B61CFB"/>
    <w:rsid w:val="00B61D24"/>
    <w:rsid w:val="00B633B6"/>
    <w:rsid w:val="00B63782"/>
    <w:rsid w:val="00B6400D"/>
    <w:rsid w:val="00B64A25"/>
    <w:rsid w:val="00B65262"/>
    <w:rsid w:val="00B77F81"/>
    <w:rsid w:val="00B80A5A"/>
    <w:rsid w:val="00B82043"/>
    <w:rsid w:val="00B8217E"/>
    <w:rsid w:val="00B83794"/>
    <w:rsid w:val="00B839D2"/>
    <w:rsid w:val="00B83B40"/>
    <w:rsid w:val="00B83EE2"/>
    <w:rsid w:val="00B8505D"/>
    <w:rsid w:val="00B8548F"/>
    <w:rsid w:val="00B85BBA"/>
    <w:rsid w:val="00B912C4"/>
    <w:rsid w:val="00B924CD"/>
    <w:rsid w:val="00B92A2F"/>
    <w:rsid w:val="00B933F8"/>
    <w:rsid w:val="00B93927"/>
    <w:rsid w:val="00B93CBA"/>
    <w:rsid w:val="00B9451C"/>
    <w:rsid w:val="00B94A7E"/>
    <w:rsid w:val="00B954B7"/>
    <w:rsid w:val="00B95EB3"/>
    <w:rsid w:val="00B966F5"/>
    <w:rsid w:val="00B970A0"/>
    <w:rsid w:val="00B97DBA"/>
    <w:rsid w:val="00BA006F"/>
    <w:rsid w:val="00BA277E"/>
    <w:rsid w:val="00BA30C6"/>
    <w:rsid w:val="00BA4EAC"/>
    <w:rsid w:val="00BA6378"/>
    <w:rsid w:val="00BB15CE"/>
    <w:rsid w:val="00BB369B"/>
    <w:rsid w:val="00BB4B7C"/>
    <w:rsid w:val="00BB4FBB"/>
    <w:rsid w:val="00BB555C"/>
    <w:rsid w:val="00BB57E1"/>
    <w:rsid w:val="00BB6965"/>
    <w:rsid w:val="00BB6C9C"/>
    <w:rsid w:val="00BB722D"/>
    <w:rsid w:val="00BB760D"/>
    <w:rsid w:val="00BC099C"/>
    <w:rsid w:val="00BC0BAC"/>
    <w:rsid w:val="00BC2960"/>
    <w:rsid w:val="00BC40BF"/>
    <w:rsid w:val="00BC4C3E"/>
    <w:rsid w:val="00BC5712"/>
    <w:rsid w:val="00BC6656"/>
    <w:rsid w:val="00BC6B1A"/>
    <w:rsid w:val="00BC7596"/>
    <w:rsid w:val="00BC7E8D"/>
    <w:rsid w:val="00BD1F2E"/>
    <w:rsid w:val="00BD338A"/>
    <w:rsid w:val="00BD3E37"/>
    <w:rsid w:val="00BD42AC"/>
    <w:rsid w:val="00BD53A8"/>
    <w:rsid w:val="00BD53FD"/>
    <w:rsid w:val="00BD546B"/>
    <w:rsid w:val="00BD64D1"/>
    <w:rsid w:val="00BD676E"/>
    <w:rsid w:val="00BD67EF"/>
    <w:rsid w:val="00BE15C2"/>
    <w:rsid w:val="00BE1757"/>
    <w:rsid w:val="00BE2E75"/>
    <w:rsid w:val="00BE3B43"/>
    <w:rsid w:val="00BE4DD8"/>
    <w:rsid w:val="00BE585C"/>
    <w:rsid w:val="00BE5D9C"/>
    <w:rsid w:val="00BE6464"/>
    <w:rsid w:val="00BE7FCB"/>
    <w:rsid w:val="00BF17A4"/>
    <w:rsid w:val="00BF3D5E"/>
    <w:rsid w:val="00BF4249"/>
    <w:rsid w:val="00BF449C"/>
    <w:rsid w:val="00BF4B2E"/>
    <w:rsid w:val="00BF7165"/>
    <w:rsid w:val="00C01376"/>
    <w:rsid w:val="00C015DB"/>
    <w:rsid w:val="00C0258F"/>
    <w:rsid w:val="00C0292D"/>
    <w:rsid w:val="00C02BDD"/>
    <w:rsid w:val="00C03421"/>
    <w:rsid w:val="00C042BE"/>
    <w:rsid w:val="00C04618"/>
    <w:rsid w:val="00C04C6A"/>
    <w:rsid w:val="00C079C5"/>
    <w:rsid w:val="00C11918"/>
    <w:rsid w:val="00C121E1"/>
    <w:rsid w:val="00C122AE"/>
    <w:rsid w:val="00C124A0"/>
    <w:rsid w:val="00C12D2A"/>
    <w:rsid w:val="00C137B1"/>
    <w:rsid w:val="00C13D1E"/>
    <w:rsid w:val="00C157DF"/>
    <w:rsid w:val="00C16FD7"/>
    <w:rsid w:val="00C172A4"/>
    <w:rsid w:val="00C229EC"/>
    <w:rsid w:val="00C2403A"/>
    <w:rsid w:val="00C2404A"/>
    <w:rsid w:val="00C249E4"/>
    <w:rsid w:val="00C2629F"/>
    <w:rsid w:val="00C27358"/>
    <w:rsid w:val="00C2779C"/>
    <w:rsid w:val="00C27DDD"/>
    <w:rsid w:val="00C31D95"/>
    <w:rsid w:val="00C32443"/>
    <w:rsid w:val="00C32987"/>
    <w:rsid w:val="00C32DEB"/>
    <w:rsid w:val="00C335FF"/>
    <w:rsid w:val="00C33EDD"/>
    <w:rsid w:val="00C351C8"/>
    <w:rsid w:val="00C35CFE"/>
    <w:rsid w:val="00C413B8"/>
    <w:rsid w:val="00C425BF"/>
    <w:rsid w:val="00C4270F"/>
    <w:rsid w:val="00C436DB"/>
    <w:rsid w:val="00C44AB1"/>
    <w:rsid w:val="00C44D1F"/>
    <w:rsid w:val="00C46C58"/>
    <w:rsid w:val="00C50153"/>
    <w:rsid w:val="00C51819"/>
    <w:rsid w:val="00C53AA3"/>
    <w:rsid w:val="00C5452E"/>
    <w:rsid w:val="00C54CC7"/>
    <w:rsid w:val="00C55C9F"/>
    <w:rsid w:val="00C55EC8"/>
    <w:rsid w:val="00C563C7"/>
    <w:rsid w:val="00C566C2"/>
    <w:rsid w:val="00C56F41"/>
    <w:rsid w:val="00C606EA"/>
    <w:rsid w:val="00C6240C"/>
    <w:rsid w:val="00C62BD2"/>
    <w:rsid w:val="00C64104"/>
    <w:rsid w:val="00C656D8"/>
    <w:rsid w:val="00C6630B"/>
    <w:rsid w:val="00C669FB"/>
    <w:rsid w:val="00C66CBC"/>
    <w:rsid w:val="00C66E72"/>
    <w:rsid w:val="00C66F91"/>
    <w:rsid w:val="00C67060"/>
    <w:rsid w:val="00C71718"/>
    <w:rsid w:val="00C7357E"/>
    <w:rsid w:val="00C7390C"/>
    <w:rsid w:val="00C73B6D"/>
    <w:rsid w:val="00C7400A"/>
    <w:rsid w:val="00C74720"/>
    <w:rsid w:val="00C748E2"/>
    <w:rsid w:val="00C756B0"/>
    <w:rsid w:val="00C76488"/>
    <w:rsid w:val="00C76A97"/>
    <w:rsid w:val="00C76B98"/>
    <w:rsid w:val="00C76DFC"/>
    <w:rsid w:val="00C8110B"/>
    <w:rsid w:val="00C81337"/>
    <w:rsid w:val="00C82C62"/>
    <w:rsid w:val="00C83788"/>
    <w:rsid w:val="00C83843"/>
    <w:rsid w:val="00C83CC1"/>
    <w:rsid w:val="00C84231"/>
    <w:rsid w:val="00C854D1"/>
    <w:rsid w:val="00C861CD"/>
    <w:rsid w:val="00C86225"/>
    <w:rsid w:val="00C87702"/>
    <w:rsid w:val="00C879F2"/>
    <w:rsid w:val="00C87ADA"/>
    <w:rsid w:val="00C87FBC"/>
    <w:rsid w:val="00C91BEC"/>
    <w:rsid w:val="00C92F06"/>
    <w:rsid w:val="00C92FC5"/>
    <w:rsid w:val="00C93461"/>
    <w:rsid w:val="00C93C5E"/>
    <w:rsid w:val="00C944EA"/>
    <w:rsid w:val="00C95F2F"/>
    <w:rsid w:val="00CA1BA0"/>
    <w:rsid w:val="00CA2C56"/>
    <w:rsid w:val="00CA3003"/>
    <w:rsid w:val="00CA306D"/>
    <w:rsid w:val="00CA578F"/>
    <w:rsid w:val="00CA63AF"/>
    <w:rsid w:val="00CA756C"/>
    <w:rsid w:val="00CA7E12"/>
    <w:rsid w:val="00CB054B"/>
    <w:rsid w:val="00CB0611"/>
    <w:rsid w:val="00CB0CBC"/>
    <w:rsid w:val="00CB2BBF"/>
    <w:rsid w:val="00CB3B66"/>
    <w:rsid w:val="00CB4096"/>
    <w:rsid w:val="00CB512F"/>
    <w:rsid w:val="00CB5267"/>
    <w:rsid w:val="00CC000B"/>
    <w:rsid w:val="00CC0955"/>
    <w:rsid w:val="00CC2B38"/>
    <w:rsid w:val="00CC34B7"/>
    <w:rsid w:val="00CC68CA"/>
    <w:rsid w:val="00CC7B8B"/>
    <w:rsid w:val="00CD0109"/>
    <w:rsid w:val="00CD03F9"/>
    <w:rsid w:val="00CD0A07"/>
    <w:rsid w:val="00CD0C76"/>
    <w:rsid w:val="00CD1B83"/>
    <w:rsid w:val="00CD779E"/>
    <w:rsid w:val="00CE00F7"/>
    <w:rsid w:val="00CE076E"/>
    <w:rsid w:val="00CE1CDF"/>
    <w:rsid w:val="00CE2643"/>
    <w:rsid w:val="00CE2998"/>
    <w:rsid w:val="00CE29B8"/>
    <w:rsid w:val="00CE2C23"/>
    <w:rsid w:val="00CE2C7C"/>
    <w:rsid w:val="00CE3798"/>
    <w:rsid w:val="00CE4B04"/>
    <w:rsid w:val="00CE4E10"/>
    <w:rsid w:val="00CE5EC6"/>
    <w:rsid w:val="00CE7859"/>
    <w:rsid w:val="00CE79E9"/>
    <w:rsid w:val="00CF0057"/>
    <w:rsid w:val="00CF0AD1"/>
    <w:rsid w:val="00CF1052"/>
    <w:rsid w:val="00CF1D01"/>
    <w:rsid w:val="00CF48F9"/>
    <w:rsid w:val="00CF4B36"/>
    <w:rsid w:val="00CF6412"/>
    <w:rsid w:val="00CF64AA"/>
    <w:rsid w:val="00CF6964"/>
    <w:rsid w:val="00CF6D55"/>
    <w:rsid w:val="00CF7196"/>
    <w:rsid w:val="00CF71AC"/>
    <w:rsid w:val="00D00217"/>
    <w:rsid w:val="00D003B4"/>
    <w:rsid w:val="00D00EFB"/>
    <w:rsid w:val="00D00FB4"/>
    <w:rsid w:val="00D01C84"/>
    <w:rsid w:val="00D02B5F"/>
    <w:rsid w:val="00D05D21"/>
    <w:rsid w:val="00D066A0"/>
    <w:rsid w:val="00D0678B"/>
    <w:rsid w:val="00D07FAE"/>
    <w:rsid w:val="00D1031B"/>
    <w:rsid w:val="00D118E9"/>
    <w:rsid w:val="00D11A49"/>
    <w:rsid w:val="00D11A58"/>
    <w:rsid w:val="00D11C20"/>
    <w:rsid w:val="00D122CA"/>
    <w:rsid w:val="00D13916"/>
    <w:rsid w:val="00D13C16"/>
    <w:rsid w:val="00D15303"/>
    <w:rsid w:val="00D15C50"/>
    <w:rsid w:val="00D15C6D"/>
    <w:rsid w:val="00D16770"/>
    <w:rsid w:val="00D16D0E"/>
    <w:rsid w:val="00D16D1B"/>
    <w:rsid w:val="00D21238"/>
    <w:rsid w:val="00D23B96"/>
    <w:rsid w:val="00D249DE"/>
    <w:rsid w:val="00D25183"/>
    <w:rsid w:val="00D25A0A"/>
    <w:rsid w:val="00D27274"/>
    <w:rsid w:val="00D326BA"/>
    <w:rsid w:val="00D3347A"/>
    <w:rsid w:val="00D33F47"/>
    <w:rsid w:val="00D34033"/>
    <w:rsid w:val="00D360FC"/>
    <w:rsid w:val="00D361CD"/>
    <w:rsid w:val="00D3621A"/>
    <w:rsid w:val="00D36323"/>
    <w:rsid w:val="00D37BCE"/>
    <w:rsid w:val="00D41633"/>
    <w:rsid w:val="00D41C8C"/>
    <w:rsid w:val="00D42472"/>
    <w:rsid w:val="00D4267D"/>
    <w:rsid w:val="00D4331D"/>
    <w:rsid w:val="00D4387E"/>
    <w:rsid w:val="00D43F84"/>
    <w:rsid w:val="00D44CEB"/>
    <w:rsid w:val="00D44EBE"/>
    <w:rsid w:val="00D452CF"/>
    <w:rsid w:val="00D45977"/>
    <w:rsid w:val="00D46232"/>
    <w:rsid w:val="00D464AB"/>
    <w:rsid w:val="00D50750"/>
    <w:rsid w:val="00D51451"/>
    <w:rsid w:val="00D529AF"/>
    <w:rsid w:val="00D548F5"/>
    <w:rsid w:val="00D55090"/>
    <w:rsid w:val="00D557CF"/>
    <w:rsid w:val="00D571D7"/>
    <w:rsid w:val="00D576E2"/>
    <w:rsid w:val="00D60B56"/>
    <w:rsid w:val="00D60D2E"/>
    <w:rsid w:val="00D614B2"/>
    <w:rsid w:val="00D6282A"/>
    <w:rsid w:val="00D636DE"/>
    <w:rsid w:val="00D6375C"/>
    <w:rsid w:val="00D639CF"/>
    <w:rsid w:val="00D64677"/>
    <w:rsid w:val="00D70173"/>
    <w:rsid w:val="00D70760"/>
    <w:rsid w:val="00D7217D"/>
    <w:rsid w:val="00D730A5"/>
    <w:rsid w:val="00D73626"/>
    <w:rsid w:val="00D747BC"/>
    <w:rsid w:val="00D75A8A"/>
    <w:rsid w:val="00D77E0D"/>
    <w:rsid w:val="00D81472"/>
    <w:rsid w:val="00D8273D"/>
    <w:rsid w:val="00D82F7F"/>
    <w:rsid w:val="00D831CC"/>
    <w:rsid w:val="00D83535"/>
    <w:rsid w:val="00D845CE"/>
    <w:rsid w:val="00D85720"/>
    <w:rsid w:val="00D9099F"/>
    <w:rsid w:val="00D90FBD"/>
    <w:rsid w:val="00D91F7A"/>
    <w:rsid w:val="00D92442"/>
    <w:rsid w:val="00D92E74"/>
    <w:rsid w:val="00D93A0B"/>
    <w:rsid w:val="00D93CFB"/>
    <w:rsid w:val="00D94487"/>
    <w:rsid w:val="00D9489F"/>
    <w:rsid w:val="00D950E8"/>
    <w:rsid w:val="00D95326"/>
    <w:rsid w:val="00D958A7"/>
    <w:rsid w:val="00D95DD4"/>
    <w:rsid w:val="00D97532"/>
    <w:rsid w:val="00DA2F9D"/>
    <w:rsid w:val="00DA3313"/>
    <w:rsid w:val="00DA3764"/>
    <w:rsid w:val="00DA3B7B"/>
    <w:rsid w:val="00DA3FE9"/>
    <w:rsid w:val="00DA47B3"/>
    <w:rsid w:val="00DA5629"/>
    <w:rsid w:val="00DA6653"/>
    <w:rsid w:val="00DA6E96"/>
    <w:rsid w:val="00DA7B6A"/>
    <w:rsid w:val="00DA7B90"/>
    <w:rsid w:val="00DB02B6"/>
    <w:rsid w:val="00DB09E7"/>
    <w:rsid w:val="00DB1218"/>
    <w:rsid w:val="00DB1B2D"/>
    <w:rsid w:val="00DB2E96"/>
    <w:rsid w:val="00DB304D"/>
    <w:rsid w:val="00DB3AC4"/>
    <w:rsid w:val="00DB4C03"/>
    <w:rsid w:val="00DB6BAF"/>
    <w:rsid w:val="00DB7853"/>
    <w:rsid w:val="00DC153D"/>
    <w:rsid w:val="00DC2133"/>
    <w:rsid w:val="00DC3879"/>
    <w:rsid w:val="00DC3A06"/>
    <w:rsid w:val="00DC563E"/>
    <w:rsid w:val="00DC57FF"/>
    <w:rsid w:val="00DD007A"/>
    <w:rsid w:val="00DD1405"/>
    <w:rsid w:val="00DD341E"/>
    <w:rsid w:val="00DD47C9"/>
    <w:rsid w:val="00DD566D"/>
    <w:rsid w:val="00DD60F6"/>
    <w:rsid w:val="00DD61F3"/>
    <w:rsid w:val="00DE0C62"/>
    <w:rsid w:val="00DE5CBB"/>
    <w:rsid w:val="00DE609B"/>
    <w:rsid w:val="00DE724C"/>
    <w:rsid w:val="00DF1647"/>
    <w:rsid w:val="00DF250A"/>
    <w:rsid w:val="00DF2627"/>
    <w:rsid w:val="00DF5F6F"/>
    <w:rsid w:val="00DF5FAD"/>
    <w:rsid w:val="00DF792A"/>
    <w:rsid w:val="00E003D5"/>
    <w:rsid w:val="00E00593"/>
    <w:rsid w:val="00E00845"/>
    <w:rsid w:val="00E00CC7"/>
    <w:rsid w:val="00E00F08"/>
    <w:rsid w:val="00E01484"/>
    <w:rsid w:val="00E03968"/>
    <w:rsid w:val="00E04233"/>
    <w:rsid w:val="00E04E9A"/>
    <w:rsid w:val="00E061D6"/>
    <w:rsid w:val="00E06818"/>
    <w:rsid w:val="00E077BE"/>
    <w:rsid w:val="00E07E31"/>
    <w:rsid w:val="00E103BA"/>
    <w:rsid w:val="00E1050D"/>
    <w:rsid w:val="00E10853"/>
    <w:rsid w:val="00E10F0B"/>
    <w:rsid w:val="00E11267"/>
    <w:rsid w:val="00E11404"/>
    <w:rsid w:val="00E11897"/>
    <w:rsid w:val="00E1347C"/>
    <w:rsid w:val="00E1383C"/>
    <w:rsid w:val="00E13F11"/>
    <w:rsid w:val="00E144F9"/>
    <w:rsid w:val="00E14504"/>
    <w:rsid w:val="00E14863"/>
    <w:rsid w:val="00E14A4E"/>
    <w:rsid w:val="00E157D7"/>
    <w:rsid w:val="00E15DC0"/>
    <w:rsid w:val="00E229DE"/>
    <w:rsid w:val="00E253B2"/>
    <w:rsid w:val="00E26318"/>
    <w:rsid w:val="00E279C1"/>
    <w:rsid w:val="00E279DD"/>
    <w:rsid w:val="00E27C7B"/>
    <w:rsid w:val="00E3149B"/>
    <w:rsid w:val="00E3222A"/>
    <w:rsid w:val="00E32A13"/>
    <w:rsid w:val="00E3314A"/>
    <w:rsid w:val="00E33503"/>
    <w:rsid w:val="00E335BF"/>
    <w:rsid w:val="00E34816"/>
    <w:rsid w:val="00E3540F"/>
    <w:rsid w:val="00E36BF3"/>
    <w:rsid w:val="00E37635"/>
    <w:rsid w:val="00E37C6E"/>
    <w:rsid w:val="00E40438"/>
    <w:rsid w:val="00E41121"/>
    <w:rsid w:val="00E41250"/>
    <w:rsid w:val="00E4276A"/>
    <w:rsid w:val="00E43ACC"/>
    <w:rsid w:val="00E44179"/>
    <w:rsid w:val="00E4491B"/>
    <w:rsid w:val="00E4525E"/>
    <w:rsid w:val="00E4677D"/>
    <w:rsid w:val="00E502E4"/>
    <w:rsid w:val="00E504B2"/>
    <w:rsid w:val="00E50B71"/>
    <w:rsid w:val="00E50EDB"/>
    <w:rsid w:val="00E510B5"/>
    <w:rsid w:val="00E51D05"/>
    <w:rsid w:val="00E520F8"/>
    <w:rsid w:val="00E545A7"/>
    <w:rsid w:val="00E55109"/>
    <w:rsid w:val="00E555CF"/>
    <w:rsid w:val="00E5577D"/>
    <w:rsid w:val="00E55900"/>
    <w:rsid w:val="00E56181"/>
    <w:rsid w:val="00E57FD3"/>
    <w:rsid w:val="00E6435F"/>
    <w:rsid w:val="00E65EF6"/>
    <w:rsid w:val="00E66118"/>
    <w:rsid w:val="00E667AE"/>
    <w:rsid w:val="00E70984"/>
    <w:rsid w:val="00E7134E"/>
    <w:rsid w:val="00E7251D"/>
    <w:rsid w:val="00E7280F"/>
    <w:rsid w:val="00E72B27"/>
    <w:rsid w:val="00E7410F"/>
    <w:rsid w:val="00E756CA"/>
    <w:rsid w:val="00E75870"/>
    <w:rsid w:val="00E76164"/>
    <w:rsid w:val="00E77371"/>
    <w:rsid w:val="00E81122"/>
    <w:rsid w:val="00E8365A"/>
    <w:rsid w:val="00E858FD"/>
    <w:rsid w:val="00E92654"/>
    <w:rsid w:val="00E934CF"/>
    <w:rsid w:val="00E94452"/>
    <w:rsid w:val="00E95320"/>
    <w:rsid w:val="00E9569E"/>
    <w:rsid w:val="00E95BAD"/>
    <w:rsid w:val="00E96017"/>
    <w:rsid w:val="00E96B21"/>
    <w:rsid w:val="00EA034A"/>
    <w:rsid w:val="00EA090C"/>
    <w:rsid w:val="00EA0AA9"/>
    <w:rsid w:val="00EA0C06"/>
    <w:rsid w:val="00EA140B"/>
    <w:rsid w:val="00EA1A89"/>
    <w:rsid w:val="00EA300B"/>
    <w:rsid w:val="00EA561F"/>
    <w:rsid w:val="00EA5C63"/>
    <w:rsid w:val="00EA6104"/>
    <w:rsid w:val="00EA7033"/>
    <w:rsid w:val="00EA70C4"/>
    <w:rsid w:val="00EA784C"/>
    <w:rsid w:val="00EA7DE8"/>
    <w:rsid w:val="00EB08BB"/>
    <w:rsid w:val="00EB26A9"/>
    <w:rsid w:val="00EB2EE8"/>
    <w:rsid w:val="00EB547E"/>
    <w:rsid w:val="00EB7C5E"/>
    <w:rsid w:val="00EB7F6C"/>
    <w:rsid w:val="00EC02CD"/>
    <w:rsid w:val="00EC098D"/>
    <w:rsid w:val="00EC1005"/>
    <w:rsid w:val="00EC1B24"/>
    <w:rsid w:val="00EC375B"/>
    <w:rsid w:val="00EC4587"/>
    <w:rsid w:val="00EC51E9"/>
    <w:rsid w:val="00EC5AA4"/>
    <w:rsid w:val="00EC5FE0"/>
    <w:rsid w:val="00ED0626"/>
    <w:rsid w:val="00ED0D5D"/>
    <w:rsid w:val="00ED1D06"/>
    <w:rsid w:val="00ED2731"/>
    <w:rsid w:val="00ED33E3"/>
    <w:rsid w:val="00ED3900"/>
    <w:rsid w:val="00ED39B4"/>
    <w:rsid w:val="00ED4234"/>
    <w:rsid w:val="00ED50DF"/>
    <w:rsid w:val="00ED70C7"/>
    <w:rsid w:val="00EE2166"/>
    <w:rsid w:val="00EE2E1F"/>
    <w:rsid w:val="00EE306C"/>
    <w:rsid w:val="00EE5712"/>
    <w:rsid w:val="00EE5B47"/>
    <w:rsid w:val="00EE7D4D"/>
    <w:rsid w:val="00EF2C29"/>
    <w:rsid w:val="00EF2CB8"/>
    <w:rsid w:val="00EF2ED4"/>
    <w:rsid w:val="00EF338D"/>
    <w:rsid w:val="00EF4C9D"/>
    <w:rsid w:val="00EF5E7D"/>
    <w:rsid w:val="00F01A49"/>
    <w:rsid w:val="00F01F52"/>
    <w:rsid w:val="00F02821"/>
    <w:rsid w:val="00F035FB"/>
    <w:rsid w:val="00F038BE"/>
    <w:rsid w:val="00F043D6"/>
    <w:rsid w:val="00F04E7A"/>
    <w:rsid w:val="00F05AC4"/>
    <w:rsid w:val="00F05FFF"/>
    <w:rsid w:val="00F06B58"/>
    <w:rsid w:val="00F06BF7"/>
    <w:rsid w:val="00F073D3"/>
    <w:rsid w:val="00F07959"/>
    <w:rsid w:val="00F12BD0"/>
    <w:rsid w:val="00F12BDF"/>
    <w:rsid w:val="00F14523"/>
    <w:rsid w:val="00F1476F"/>
    <w:rsid w:val="00F14D7D"/>
    <w:rsid w:val="00F1538F"/>
    <w:rsid w:val="00F171CD"/>
    <w:rsid w:val="00F177CE"/>
    <w:rsid w:val="00F17E94"/>
    <w:rsid w:val="00F17F95"/>
    <w:rsid w:val="00F2088D"/>
    <w:rsid w:val="00F21BC7"/>
    <w:rsid w:val="00F22B51"/>
    <w:rsid w:val="00F23453"/>
    <w:rsid w:val="00F234E0"/>
    <w:rsid w:val="00F23C7A"/>
    <w:rsid w:val="00F23EFD"/>
    <w:rsid w:val="00F271BB"/>
    <w:rsid w:val="00F31BBF"/>
    <w:rsid w:val="00F37C96"/>
    <w:rsid w:val="00F4030A"/>
    <w:rsid w:val="00F40CBB"/>
    <w:rsid w:val="00F40CCB"/>
    <w:rsid w:val="00F4107E"/>
    <w:rsid w:val="00F43779"/>
    <w:rsid w:val="00F43F95"/>
    <w:rsid w:val="00F44443"/>
    <w:rsid w:val="00F44E70"/>
    <w:rsid w:val="00F4639A"/>
    <w:rsid w:val="00F4679E"/>
    <w:rsid w:val="00F46DD2"/>
    <w:rsid w:val="00F46F4C"/>
    <w:rsid w:val="00F47487"/>
    <w:rsid w:val="00F4779E"/>
    <w:rsid w:val="00F50854"/>
    <w:rsid w:val="00F52184"/>
    <w:rsid w:val="00F524EE"/>
    <w:rsid w:val="00F52540"/>
    <w:rsid w:val="00F52DF5"/>
    <w:rsid w:val="00F53428"/>
    <w:rsid w:val="00F53C46"/>
    <w:rsid w:val="00F54F04"/>
    <w:rsid w:val="00F55509"/>
    <w:rsid w:val="00F57ECB"/>
    <w:rsid w:val="00F63170"/>
    <w:rsid w:val="00F642D9"/>
    <w:rsid w:val="00F6446B"/>
    <w:rsid w:val="00F6484E"/>
    <w:rsid w:val="00F64AAC"/>
    <w:rsid w:val="00F65917"/>
    <w:rsid w:val="00F65CDD"/>
    <w:rsid w:val="00F65EA0"/>
    <w:rsid w:val="00F66511"/>
    <w:rsid w:val="00F66676"/>
    <w:rsid w:val="00F66C6C"/>
    <w:rsid w:val="00F67585"/>
    <w:rsid w:val="00F676F5"/>
    <w:rsid w:val="00F705F8"/>
    <w:rsid w:val="00F721C5"/>
    <w:rsid w:val="00F72C0F"/>
    <w:rsid w:val="00F7379A"/>
    <w:rsid w:val="00F748B0"/>
    <w:rsid w:val="00F74B13"/>
    <w:rsid w:val="00F75A5A"/>
    <w:rsid w:val="00F75CD4"/>
    <w:rsid w:val="00F76468"/>
    <w:rsid w:val="00F76828"/>
    <w:rsid w:val="00F76D64"/>
    <w:rsid w:val="00F77486"/>
    <w:rsid w:val="00F77C2E"/>
    <w:rsid w:val="00F77F08"/>
    <w:rsid w:val="00F813AE"/>
    <w:rsid w:val="00F81EF9"/>
    <w:rsid w:val="00F82294"/>
    <w:rsid w:val="00F833FB"/>
    <w:rsid w:val="00F8354D"/>
    <w:rsid w:val="00F835DD"/>
    <w:rsid w:val="00F83DE2"/>
    <w:rsid w:val="00F84225"/>
    <w:rsid w:val="00F851CB"/>
    <w:rsid w:val="00F8647A"/>
    <w:rsid w:val="00F86ABF"/>
    <w:rsid w:val="00F87863"/>
    <w:rsid w:val="00F906EA"/>
    <w:rsid w:val="00F920D9"/>
    <w:rsid w:val="00F9214F"/>
    <w:rsid w:val="00F94C55"/>
    <w:rsid w:val="00FA018C"/>
    <w:rsid w:val="00FA039E"/>
    <w:rsid w:val="00FA0C60"/>
    <w:rsid w:val="00FA120E"/>
    <w:rsid w:val="00FA154F"/>
    <w:rsid w:val="00FA193A"/>
    <w:rsid w:val="00FA3016"/>
    <w:rsid w:val="00FA4046"/>
    <w:rsid w:val="00FA40A9"/>
    <w:rsid w:val="00FA58B5"/>
    <w:rsid w:val="00FA5E7D"/>
    <w:rsid w:val="00FA6027"/>
    <w:rsid w:val="00FA6F72"/>
    <w:rsid w:val="00FA7000"/>
    <w:rsid w:val="00FB0689"/>
    <w:rsid w:val="00FB068E"/>
    <w:rsid w:val="00FB10BE"/>
    <w:rsid w:val="00FB1535"/>
    <w:rsid w:val="00FB19BF"/>
    <w:rsid w:val="00FB1C3E"/>
    <w:rsid w:val="00FB2630"/>
    <w:rsid w:val="00FB3427"/>
    <w:rsid w:val="00FB4C58"/>
    <w:rsid w:val="00FB4E35"/>
    <w:rsid w:val="00FB701E"/>
    <w:rsid w:val="00FB766E"/>
    <w:rsid w:val="00FC0490"/>
    <w:rsid w:val="00FC306D"/>
    <w:rsid w:val="00FC3EAF"/>
    <w:rsid w:val="00FC429C"/>
    <w:rsid w:val="00FC4BFE"/>
    <w:rsid w:val="00FC4E3F"/>
    <w:rsid w:val="00FC568B"/>
    <w:rsid w:val="00FC722D"/>
    <w:rsid w:val="00FC75EF"/>
    <w:rsid w:val="00FC76B3"/>
    <w:rsid w:val="00FC7728"/>
    <w:rsid w:val="00FD4144"/>
    <w:rsid w:val="00FD4E15"/>
    <w:rsid w:val="00FD7607"/>
    <w:rsid w:val="00FD7DA6"/>
    <w:rsid w:val="00FE091A"/>
    <w:rsid w:val="00FE270C"/>
    <w:rsid w:val="00FE3D64"/>
    <w:rsid w:val="00FE420F"/>
    <w:rsid w:val="00FE54E6"/>
    <w:rsid w:val="00FE5D6B"/>
    <w:rsid w:val="00FE7246"/>
    <w:rsid w:val="00FE7314"/>
    <w:rsid w:val="00FE7C18"/>
    <w:rsid w:val="00FF002E"/>
    <w:rsid w:val="00FF0AB1"/>
    <w:rsid w:val="00FF0CCF"/>
    <w:rsid w:val="00FF0EEB"/>
    <w:rsid w:val="00FF11A8"/>
    <w:rsid w:val="00FF1E57"/>
    <w:rsid w:val="00FF2EB2"/>
    <w:rsid w:val="00FF3275"/>
    <w:rsid w:val="00FF4723"/>
    <w:rsid w:val="00FF4C09"/>
    <w:rsid w:val="00FF6C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395A32E-E95F-4F99-BCB3-6C883BB22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1213"/>
    <w:rPr>
      <w:sz w:val="24"/>
      <w:szCs w:val="24"/>
    </w:rPr>
  </w:style>
  <w:style w:type="paragraph" w:styleId="1">
    <w:name w:val="heading 1"/>
    <w:basedOn w:val="a"/>
    <w:next w:val="a"/>
    <w:qFormat/>
    <w:rsid w:val="000B09B6"/>
    <w:pPr>
      <w:widowControl w:val="0"/>
      <w:autoSpaceDE w:val="0"/>
      <w:autoSpaceDN w:val="0"/>
      <w:adjustRightInd w:val="0"/>
      <w:spacing w:before="108" w:after="108"/>
      <w:jc w:val="center"/>
      <w:outlineLvl w:val="0"/>
    </w:pPr>
    <w:rPr>
      <w:rFonts w:ascii="Arial" w:hAnsi="Arial"/>
      <w:b/>
      <w:bCs/>
      <w:color w:val="00008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rsid w:val="0018222E"/>
    <w:pPr>
      <w:ind w:firstLine="540"/>
      <w:jc w:val="both"/>
    </w:pPr>
    <w:rPr>
      <w:sz w:val="28"/>
      <w:szCs w:val="20"/>
    </w:rPr>
  </w:style>
  <w:style w:type="paragraph" w:customStyle="1" w:styleId="21">
    <w:name w:val="Знак2 Знак Знак Знак Знак Знак Знак"/>
    <w:basedOn w:val="a"/>
    <w:rsid w:val="0018222E"/>
    <w:pPr>
      <w:widowControl w:val="0"/>
      <w:adjustRightInd w:val="0"/>
      <w:spacing w:after="160" w:line="240" w:lineRule="exact"/>
      <w:jc w:val="right"/>
    </w:pPr>
    <w:rPr>
      <w:sz w:val="20"/>
      <w:szCs w:val="20"/>
      <w:lang w:val="en-GB" w:eastAsia="en-US"/>
    </w:rPr>
  </w:style>
  <w:style w:type="paragraph" w:styleId="a3">
    <w:name w:val="Title"/>
    <w:basedOn w:val="a"/>
    <w:qFormat/>
    <w:rsid w:val="0018222E"/>
    <w:pPr>
      <w:ind w:firstLine="284"/>
      <w:jc w:val="center"/>
    </w:pPr>
    <w:rPr>
      <w:b/>
      <w:color w:val="000000"/>
      <w:sz w:val="28"/>
      <w:szCs w:val="16"/>
    </w:rPr>
  </w:style>
  <w:style w:type="paragraph" w:styleId="a4">
    <w:name w:val="Body Text"/>
    <w:basedOn w:val="a"/>
    <w:link w:val="a5"/>
    <w:rsid w:val="00FB2630"/>
    <w:pPr>
      <w:spacing w:after="120"/>
    </w:pPr>
  </w:style>
  <w:style w:type="paragraph" w:customStyle="1" w:styleId="10">
    <w:name w:val="Знак Знак1"/>
    <w:basedOn w:val="a"/>
    <w:rsid w:val="00FB2630"/>
    <w:pPr>
      <w:spacing w:before="100" w:beforeAutospacing="1" w:after="100" w:afterAutospacing="1"/>
    </w:pPr>
    <w:rPr>
      <w:rFonts w:ascii="Tahoma" w:hAnsi="Tahoma" w:cs="Tahoma"/>
      <w:sz w:val="20"/>
      <w:szCs w:val="20"/>
      <w:lang w:val="en-US" w:eastAsia="en-US"/>
    </w:rPr>
  </w:style>
  <w:style w:type="paragraph" w:styleId="a6">
    <w:name w:val="Body Text Indent"/>
    <w:basedOn w:val="a"/>
    <w:link w:val="a7"/>
    <w:rsid w:val="0001444F"/>
    <w:pPr>
      <w:spacing w:after="120"/>
      <w:ind w:left="283"/>
    </w:pPr>
  </w:style>
  <w:style w:type="paragraph" w:styleId="22">
    <w:name w:val="Body Text 2"/>
    <w:basedOn w:val="a"/>
    <w:rsid w:val="0001444F"/>
    <w:pPr>
      <w:spacing w:after="120" w:line="480" w:lineRule="auto"/>
    </w:pPr>
  </w:style>
  <w:style w:type="paragraph" w:styleId="3">
    <w:name w:val="Body Text Indent 3"/>
    <w:basedOn w:val="a"/>
    <w:rsid w:val="00031466"/>
    <w:pPr>
      <w:spacing w:after="120"/>
      <w:ind w:left="283"/>
    </w:pPr>
    <w:rPr>
      <w:sz w:val="16"/>
      <w:szCs w:val="16"/>
    </w:rPr>
  </w:style>
  <w:style w:type="table" w:styleId="a8">
    <w:name w:val="Table Grid"/>
    <w:basedOn w:val="a1"/>
    <w:rsid w:val="000B09B6"/>
    <w:pPr>
      <w:widowControl w:val="0"/>
      <w:autoSpaceDE w:val="0"/>
      <w:autoSpaceDN w:val="0"/>
      <w:adjustRightInd w:val="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footer"/>
    <w:basedOn w:val="a"/>
    <w:rsid w:val="000B09B6"/>
    <w:pPr>
      <w:tabs>
        <w:tab w:val="center" w:pos="4677"/>
        <w:tab w:val="right" w:pos="9355"/>
      </w:tabs>
    </w:pPr>
  </w:style>
  <w:style w:type="character" w:styleId="aa">
    <w:name w:val="page number"/>
    <w:basedOn w:val="a0"/>
    <w:rsid w:val="000B09B6"/>
  </w:style>
  <w:style w:type="paragraph" w:styleId="ab">
    <w:name w:val="header"/>
    <w:basedOn w:val="a"/>
    <w:rsid w:val="00692ED8"/>
    <w:pPr>
      <w:tabs>
        <w:tab w:val="center" w:pos="4677"/>
        <w:tab w:val="right" w:pos="9355"/>
      </w:tabs>
    </w:pPr>
  </w:style>
  <w:style w:type="paragraph" w:styleId="ac">
    <w:name w:val="Normal (Web)"/>
    <w:basedOn w:val="a"/>
    <w:rsid w:val="0012444A"/>
    <w:pPr>
      <w:spacing w:before="150" w:after="100" w:afterAutospacing="1"/>
      <w:ind w:firstLine="150"/>
      <w:jc w:val="both"/>
    </w:pPr>
    <w:rPr>
      <w:sz w:val="21"/>
      <w:szCs w:val="21"/>
    </w:rPr>
  </w:style>
  <w:style w:type="paragraph" w:customStyle="1" w:styleId="ad">
    <w:name w:val="Знак Знак Знак Знак Знак Знак Знак Знак Знак Знак Знак Знак"/>
    <w:basedOn w:val="a"/>
    <w:rsid w:val="00140786"/>
    <w:pPr>
      <w:spacing w:before="100" w:beforeAutospacing="1" w:after="100" w:afterAutospacing="1"/>
    </w:pPr>
    <w:rPr>
      <w:rFonts w:ascii="Tahoma" w:hAnsi="Tahoma" w:cs="Tahoma"/>
      <w:sz w:val="20"/>
      <w:szCs w:val="20"/>
      <w:lang w:val="en-US" w:eastAsia="en-US"/>
    </w:rPr>
  </w:style>
  <w:style w:type="paragraph" w:customStyle="1" w:styleId="11">
    <w:name w:val="Знак Знак1 Знак"/>
    <w:basedOn w:val="a"/>
    <w:rsid w:val="008848BB"/>
    <w:pPr>
      <w:spacing w:before="100" w:beforeAutospacing="1" w:after="100" w:afterAutospacing="1"/>
    </w:pPr>
    <w:rPr>
      <w:rFonts w:ascii="Tahoma" w:hAnsi="Tahoma" w:cs="Tahoma"/>
      <w:sz w:val="20"/>
      <w:szCs w:val="20"/>
      <w:lang w:val="en-US" w:eastAsia="en-US"/>
    </w:rPr>
  </w:style>
  <w:style w:type="paragraph" w:styleId="30">
    <w:name w:val="Body Text 3"/>
    <w:basedOn w:val="a"/>
    <w:rsid w:val="00E555CF"/>
    <w:pPr>
      <w:spacing w:after="120"/>
    </w:pPr>
    <w:rPr>
      <w:sz w:val="16"/>
      <w:szCs w:val="16"/>
    </w:rPr>
  </w:style>
  <w:style w:type="paragraph" w:styleId="ae">
    <w:name w:val="Block Text"/>
    <w:basedOn w:val="a"/>
    <w:rsid w:val="00E229DE"/>
    <w:pPr>
      <w:ind w:left="284" w:right="284" w:firstLine="720"/>
      <w:jc w:val="both"/>
    </w:pPr>
    <w:rPr>
      <w:rFonts w:ascii="Arial" w:hAnsi="Arial"/>
      <w:szCs w:val="20"/>
    </w:rPr>
  </w:style>
  <w:style w:type="character" w:customStyle="1" w:styleId="a5">
    <w:name w:val="Основной текст Знак"/>
    <w:link w:val="a4"/>
    <w:rsid w:val="009447F6"/>
    <w:rPr>
      <w:sz w:val="24"/>
      <w:szCs w:val="24"/>
      <w:lang w:val="ru-RU" w:eastAsia="ru-RU" w:bidi="ar-SA"/>
    </w:rPr>
  </w:style>
  <w:style w:type="paragraph" w:styleId="af">
    <w:name w:val="Balloon Text"/>
    <w:basedOn w:val="a"/>
    <w:link w:val="af0"/>
    <w:semiHidden/>
    <w:rsid w:val="006B76FE"/>
    <w:rPr>
      <w:rFonts w:ascii="Tahoma" w:hAnsi="Tahoma" w:cs="Tahoma"/>
      <w:sz w:val="16"/>
      <w:szCs w:val="16"/>
    </w:rPr>
  </w:style>
  <w:style w:type="paragraph" w:customStyle="1" w:styleId="12">
    <w:name w:val="Знак Знак Знак1"/>
    <w:basedOn w:val="a"/>
    <w:rsid w:val="00794AB5"/>
    <w:pPr>
      <w:spacing w:after="160" w:line="240" w:lineRule="exact"/>
    </w:pPr>
    <w:rPr>
      <w:rFonts w:ascii="Verdana" w:hAnsi="Verdana" w:cs="Verdana"/>
      <w:sz w:val="20"/>
      <w:szCs w:val="20"/>
      <w:lang w:val="en-US" w:eastAsia="en-US"/>
    </w:rPr>
  </w:style>
  <w:style w:type="paragraph" w:customStyle="1" w:styleId="af1">
    <w:name w:val="Прижатый влево"/>
    <w:basedOn w:val="a"/>
    <w:next w:val="a"/>
    <w:uiPriority w:val="99"/>
    <w:rsid w:val="00C83CC1"/>
    <w:pPr>
      <w:widowControl w:val="0"/>
      <w:autoSpaceDE w:val="0"/>
      <w:autoSpaceDN w:val="0"/>
      <w:adjustRightInd w:val="0"/>
    </w:pPr>
    <w:rPr>
      <w:rFonts w:ascii="Arial" w:hAnsi="Arial" w:cs="Arial"/>
    </w:rPr>
  </w:style>
  <w:style w:type="character" w:customStyle="1" w:styleId="20">
    <w:name w:val="Основной текст с отступом 2 Знак"/>
    <w:link w:val="2"/>
    <w:rsid w:val="00F14523"/>
    <w:rPr>
      <w:sz w:val="28"/>
    </w:rPr>
  </w:style>
  <w:style w:type="paragraph" w:styleId="af2">
    <w:name w:val="List Paragraph"/>
    <w:basedOn w:val="a"/>
    <w:uiPriority w:val="34"/>
    <w:qFormat/>
    <w:rsid w:val="001E5296"/>
    <w:pPr>
      <w:spacing w:after="200" w:line="276" w:lineRule="auto"/>
      <w:ind w:left="720"/>
      <w:contextualSpacing/>
    </w:pPr>
    <w:rPr>
      <w:rFonts w:ascii="Calibri" w:eastAsia="Calibri" w:hAnsi="Calibri"/>
      <w:sz w:val="22"/>
      <w:szCs w:val="22"/>
      <w:lang w:eastAsia="en-US"/>
    </w:rPr>
  </w:style>
  <w:style w:type="paragraph" w:customStyle="1" w:styleId="indent">
    <w:name w:val="indent"/>
    <w:basedOn w:val="a"/>
    <w:rsid w:val="006345C1"/>
    <w:pPr>
      <w:ind w:left="150" w:firstLine="450"/>
    </w:pPr>
    <w:rPr>
      <w:sz w:val="34"/>
      <w:szCs w:val="34"/>
    </w:rPr>
  </w:style>
  <w:style w:type="paragraph" w:customStyle="1" w:styleId="ConsPlusTitle">
    <w:name w:val="ConsPlusTitle"/>
    <w:rsid w:val="00E34816"/>
    <w:pPr>
      <w:widowControl w:val="0"/>
      <w:autoSpaceDE w:val="0"/>
      <w:autoSpaceDN w:val="0"/>
      <w:adjustRightInd w:val="0"/>
    </w:pPr>
    <w:rPr>
      <w:rFonts w:ascii="Arial" w:hAnsi="Arial" w:cs="Arial"/>
      <w:b/>
      <w:bCs/>
    </w:rPr>
  </w:style>
  <w:style w:type="paragraph" w:customStyle="1" w:styleId="ConsPlusNormal">
    <w:name w:val="ConsPlusNormal"/>
    <w:rsid w:val="003A4361"/>
    <w:pPr>
      <w:widowControl w:val="0"/>
      <w:autoSpaceDE w:val="0"/>
      <w:autoSpaceDN w:val="0"/>
    </w:pPr>
    <w:rPr>
      <w:rFonts w:ascii="Calibri" w:hAnsi="Calibri" w:cs="Calibri"/>
      <w:sz w:val="22"/>
    </w:rPr>
  </w:style>
  <w:style w:type="character" w:customStyle="1" w:styleId="a7">
    <w:name w:val="Основной текст с отступом Знак"/>
    <w:link w:val="a6"/>
    <w:rsid w:val="006A0142"/>
    <w:rPr>
      <w:sz w:val="24"/>
      <w:szCs w:val="24"/>
    </w:rPr>
  </w:style>
  <w:style w:type="character" w:styleId="af3">
    <w:name w:val="Placeholder Text"/>
    <w:basedOn w:val="a0"/>
    <w:uiPriority w:val="99"/>
    <w:semiHidden/>
    <w:rsid w:val="00123214"/>
    <w:rPr>
      <w:color w:val="808080"/>
    </w:rPr>
  </w:style>
  <w:style w:type="character" w:styleId="af4">
    <w:name w:val="annotation reference"/>
    <w:basedOn w:val="a0"/>
    <w:semiHidden/>
    <w:unhideWhenUsed/>
    <w:rsid w:val="00E00CC7"/>
    <w:rPr>
      <w:sz w:val="16"/>
      <w:szCs w:val="16"/>
    </w:rPr>
  </w:style>
  <w:style w:type="paragraph" w:styleId="af5">
    <w:name w:val="annotation text"/>
    <w:basedOn w:val="a"/>
    <w:link w:val="af6"/>
    <w:semiHidden/>
    <w:unhideWhenUsed/>
    <w:rsid w:val="00E00CC7"/>
    <w:rPr>
      <w:sz w:val="20"/>
      <w:szCs w:val="20"/>
    </w:rPr>
  </w:style>
  <w:style w:type="character" w:customStyle="1" w:styleId="af6">
    <w:name w:val="Текст примечания Знак"/>
    <w:basedOn w:val="a0"/>
    <w:link w:val="af5"/>
    <w:semiHidden/>
    <w:rsid w:val="00E00CC7"/>
  </w:style>
  <w:style w:type="paragraph" w:styleId="af7">
    <w:name w:val="annotation subject"/>
    <w:basedOn w:val="af5"/>
    <w:next w:val="af5"/>
    <w:link w:val="af8"/>
    <w:semiHidden/>
    <w:unhideWhenUsed/>
    <w:rsid w:val="00E00CC7"/>
    <w:rPr>
      <w:b/>
      <w:bCs/>
    </w:rPr>
  </w:style>
  <w:style w:type="character" w:customStyle="1" w:styleId="af8">
    <w:name w:val="Тема примечания Знак"/>
    <w:basedOn w:val="af6"/>
    <w:link w:val="af7"/>
    <w:semiHidden/>
    <w:rsid w:val="00E00CC7"/>
    <w:rPr>
      <w:b/>
      <w:bCs/>
    </w:rPr>
  </w:style>
  <w:style w:type="paragraph" w:styleId="af9">
    <w:name w:val="No Spacing"/>
    <w:uiPriority w:val="1"/>
    <w:qFormat/>
    <w:rsid w:val="00783877"/>
    <w:rPr>
      <w:sz w:val="24"/>
      <w:szCs w:val="24"/>
    </w:rPr>
  </w:style>
  <w:style w:type="character" w:styleId="afa">
    <w:name w:val="Strong"/>
    <w:uiPriority w:val="22"/>
    <w:qFormat/>
    <w:rsid w:val="00C122AE"/>
    <w:rPr>
      <w:b/>
      <w:bCs/>
    </w:rPr>
  </w:style>
  <w:style w:type="character" w:customStyle="1" w:styleId="afb">
    <w:name w:val="Основной текст_"/>
    <w:link w:val="13"/>
    <w:rsid w:val="00C122AE"/>
    <w:rPr>
      <w:sz w:val="26"/>
      <w:szCs w:val="26"/>
      <w:shd w:val="clear" w:color="auto" w:fill="FFFFFF"/>
    </w:rPr>
  </w:style>
  <w:style w:type="paragraph" w:customStyle="1" w:styleId="13">
    <w:name w:val="Основной текст1"/>
    <w:basedOn w:val="a"/>
    <w:link w:val="afb"/>
    <w:rsid w:val="00C122AE"/>
    <w:pPr>
      <w:shd w:val="clear" w:color="auto" w:fill="FFFFFF"/>
      <w:spacing w:before="540" w:line="365" w:lineRule="exact"/>
      <w:ind w:firstLine="560"/>
      <w:jc w:val="both"/>
    </w:pPr>
    <w:rPr>
      <w:sz w:val="26"/>
      <w:szCs w:val="26"/>
    </w:rPr>
  </w:style>
  <w:style w:type="character" w:customStyle="1" w:styleId="af0">
    <w:name w:val="Текст выноски Знак"/>
    <w:basedOn w:val="a0"/>
    <w:link w:val="af"/>
    <w:semiHidden/>
    <w:rsid w:val="00AD302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01076">
      <w:bodyDiv w:val="1"/>
      <w:marLeft w:val="0"/>
      <w:marRight w:val="0"/>
      <w:marTop w:val="0"/>
      <w:marBottom w:val="0"/>
      <w:divBdr>
        <w:top w:val="none" w:sz="0" w:space="0" w:color="auto"/>
        <w:left w:val="none" w:sz="0" w:space="0" w:color="auto"/>
        <w:bottom w:val="none" w:sz="0" w:space="0" w:color="auto"/>
        <w:right w:val="none" w:sz="0" w:space="0" w:color="auto"/>
      </w:divBdr>
    </w:div>
    <w:div w:id="88621262">
      <w:bodyDiv w:val="1"/>
      <w:marLeft w:val="0"/>
      <w:marRight w:val="0"/>
      <w:marTop w:val="0"/>
      <w:marBottom w:val="0"/>
      <w:divBdr>
        <w:top w:val="none" w:sz="0" w:space="0" w:color="auto"/>
        <w:left w:val="none" w:sz="0" w:space="0" w:color="auto"/>
        <w:bottom w:val="none" w:sz="0" w:space="0" w:color="auto"/>
        <w:right w:val="none" w:sz="0" w:space="0" w:color="auto"/>
      </w:divBdr>
    </w:div>
    <w:div w:id="139541407">
      <w:bodyDiv w:val="1"/>
      <w:marLeft w:val="0"/>
      <w:marRight w:val="0"/>
      <w:marTop w:val="0"/>
      <w:marBottom w:val="0"/>
      <w:divBdr>
        <w:top w:val="none" w:sz="0" w:space="0" w:color="auto"/>
        <w:left w:val="none" w:sz="0" w:space="0" w:color="auto"/>
        <w:bottom w:val="none" w:sz="0" w:space="0" w:color="auto"/>
        <w:right w:val="none" w:sz="0" w:space="0" w:color="auto"/>
      </w:divBdr>
    </w:div>
    <w:div w:id="280310331">
      <w:bodyDiv w:val="1"/>
      <w:marLeft w:val="0"/>
      <w:marRight w:val="0"/>
      <w:marTop w:val="0"/>
      <w:marBottom w:val="0"/>
      <w:divBdr>
        <w:top w:val="none" w:sz="0" w:space="0" w:color="auto"/>
        <w:left w:val="none" w:sz="0" w:space="0" w:color="auto"/>
        <w:bottom w:val="none" w:sz="0" w:space="0" w:color="auto"/>
        <w:right w:val="none" w:sz="0" w:space="0" w:color="auto"/>
      </w:divBdr>
    </w:div>
    <w:div w:id="304430681">
      <w:bodyDiv w:val="1"/>
      <w:marLeft w:val="0"/>
      <w:marRight w:val="0"/>
      <w:marTop w:val="0"/>
      <w:marBottom w:val="0"/>
      <w:divBdr>
        <w:top w:val="none" w:sz="0" w:space="0" w:color="auto"/>
        <w:left w:val="none" w:sz="0" w:space="0" w:color="auto"/>
        <w:bottom w:val="none" w:sz="0" w:space="0" w:color="auto"/>
        <w:right w:val="none" w:sz="0" w:space="0" w:color="auto"/>
      </w:divBdr>
    </w:div>
    <w:div w:id="353116499">
      <w:bodyDiv w:val="1"/>
      <w:marLeft w:val="0"/>
      <w:marRight w:val="0"/>
      <w:marTop w:val="0"/>
      <w:marBottom w:val="0"/>
      <w:divBdr>
        <w:top w:val="none" w:sz="0" w:space="0" w:color="auto"/>
        <w:left w:val="none" w:sz="0" w:space="0" w:color="auto"/>
        <w:bottom w:val="none" w:sz="0" w:space="0" w:color="auto"/>
        <w:right w:val="none" w:sz="0" w:space="0" w:color="auto"/>
      </w:divBdr>
    </w:div>
    <w:div w:id="355541626">
      <w:bodyDiv w:val="1"/>
      <w:marLeft w:val="0"/>
      <w:marRight w:val="0"/>
      <w:marTop w:val="0"/>
      <w:marBottom w:val="0"/>
      <w:divBdr>
        <w:top w:val="none" w:sz="0" w:space="0" w:color="auto"/>
        <w:left w:val="none" w:sz="0" w:space="0" w:color="auto"/>
        <w:bottom w:val="none" w:sz="0" w:space="0" w:color="auto"/>
        <w:right w:val="none" w:sz="0" w:space="0" w:color="auto"/>
      </w:divBdr>
    </w:div>
    <w:div w:id="424694031">
      <w:bodyDiv w:val="1"/>
      <w:marLeft w:val="0"/>
      <w:marRight w:val="0"/>
      <w:marTop w:val="0"/>
      <w:marBottom w:val="0"/>
      <w:divBdr>
        <w:top w:val="none" w:sz="0" w:space="0" w:color="auto"/>
        <w:left w:val="none" w:sz="0" w:space="0" w:color="auto"/>
        <w:bottom w:val="none" w:sz="0" w:space="0" w:color="auto"/>
        <w:right w:val="none" w:sz="0" w:space="0" w:color="auto"/>
      </w:divBdr>
    </w:div>
    <w:div w:id="489295122">
      <w:bodyDiv w:val="1"/>
      <w:marLeft w:val="0"/>
      <w:marRight w:val="0"/>
      <w:marTop w:val="0"/>
      <w:marBottom w:val="0"/>
      <w:divBdr>
        <w:top w:val="none" w:sz="0" w:space="0" w:color="auto"/>
        <w:left w:val="none" w:sz="0" w:space="0" w:color="auto"/>
        <w:bottom w:val="none" w:sz="0" w:space="0" w:color="auto"/>
        <w:right w:val="none" w:sz="0" w:space="0" w:color="auto"/>
      </w:divBdr>
    </w:div>
    <w:div w:id="516623816">
      <w:bodyDiv w:val="1"/>
      <w:marLeft w:val="0"/>
      <w:marRight w:val="0"/>
      <w:marTop w:val="0"/>
      <w:marBottom w:val="0"/>
      <w:divBdr>
        <w:top w:val="none" w:sz="0" w:space="0" w:color="auto"/>
        <w:left w:val="none" w:sz="0" w:space="0" w:color="auto"/>
        <w:bottom w:val="none" w:sz="0" w:space="0" w:color="auto"/>
        <w:right w:val="none" w:sz="0" w:space="0" w:color="auto"/>
      </w:divBdr>
    </w:div>
    <w:div w:id="560210465">
      <w:bodyDiv w:val="1"/>
      <w:marLeft w:val="0"/>
      <w:marRight w:val="0"/>
      <w:marTop w:val="0"/>
      <w:marBottom w:val="0"/>
      <w:divBdr>
        <w:top w:val="none" w:sz="0" w:space="0" w:color="auto"/>
        <w:left w:val="none" w:sz="0" w:space="0" w:color="auto"/>
        <w:bottom w:val="none" w:sz="0" w:space="0" w:color="auto"/>
        <w:right w:val="none" w:sz="0" w:space="0" w:color="auto"/>
      </w:divBdr>
    </w:div>
    <w:div w:id="592785373">
      <w:bodyDiv w:val="1"/>
      <w:marLeft w:val="0"/>
      <w:marRight w:val="0"/>
      <w:marTop w:val="0"/>
      <w:marBottom w:val="0"/>
      <w:divBdr>
        <w:top w:val="none" w:sz="0" w:space="0" w:color="auto"/>
        <w:left w:val="none" w:sz="0" w:space="0" w:color="auto"/>
        <w:bottom w:val="none" w:sz="0" w:space="0" w:color="auto"/>
        <w:right w:val="none" w:sz="0" w:space="0" w:color="auto"/>
      </w:divBdr>
    </w:div>
    <w:div w:id="604650961">
      <w:bodyDiv w:val="1"/>
      <w:marLeft w:val="0"/>
      <w:marRight w:val="0"/>
      <w:marTop w:val="0"/>
      <w:marBottom w:val="0"/>
      <w:divBdr>
        <w:top w:val="none" w:sz="0" w:space="0" w:color="auto"/>
        <w:left w:val="none" w:sz="0" w:space="0" w:color="auto"/>
        <w:bottom w:val="none" w:sz="0" w:space="0" w:color="auto"/>
        <w:right w:val="none" w:sz="0" w:space="0" w:color="auto"/>
      </w:divBdr>
    </w:div>
    <w:div w:id="847410519">
      <w:bodyDiv w:val="1"/>
      <w:marLeft w:val="0"/>
      <w:marRight w:val="0"/>
      <w:marTop w:val="0"/>
      <w:marBottom w:val="0"/>
      <w:divBdr>
        <w:top w:val="none" w:sz="0" w:space="0" w:color="auto"/>
        <w:left w:val="none" w:sz="0" w:space="0" w:color="auto"/>
        <w:bottom w:val="none" w:sz="0" w:space="0" w:color="auto"/>
        <w:right w:val="none" w:sz="0" w:space="0" w:color="auto"/>
      </w:divBdr>
    </w:div>
    <w:div w:id="989749928">
      <w:bodyDiv w:val="1"/>
      <w:marLeft w:val="0"/>
      <w:marRight w:val="0"/>
      <w:marTop w:val="0"/>
      <w:marBottom w:val="0"/>
      <w:divBdr>
        <w:top w:val="none" w:sz="0" w:space="0" w:color="auto"/>
        <w:left w:val="none" w:sz="0" w:space="0" w:color="auto"/>
        <w:bottom w:val="none" w:sz="0" w:space="0" w:color="auto"/>
        <w:right w:val="none" w:sz="0" w:space="0" w:color="auto"/>
      </w:divBdr>
    </w:div>
    <w:div w:id="998462324">
      <w:bodyDiv w:val="1"/>
      <w:marLeft w:val="0"/>
      <w:marRight w:val="0"/>
      <w:marTop w:val="0"/>
      <w:marBottom w:val="0"/>
      <w:divBdr>
        <w:top w:val="none" w:sz="0" w:space="0" w:color="auto"/>
        <w:left w:val="none" w:sz="0" w:space="0" w:color="auto"/>
        <w:bottom w:val="none" w:sz="0" w:space="0" w:color="auto"/>
        <w:right w:val="none" w:sz="0" w:space="0" w:color="auto"/>
      </w:divBdr>
    </w:div>
    <w:div w:id="1026752696">
      <w:bodyDiv w:val="1"/>
      <w:marLeft w:val="0"/>
      <w:marRight w:val="0"/>
      <w:marTop w:val="0"/>
      <w:marBottom w:val="0"/>
      <w:divBdr>
        <w:top w:val="none" w:sz="0" w:space="0" w:color="auto"/>
        <w:left w:val="none" w:sz="0" w:space="0" w:color="auto"/>
        <w:bottom w:val="none" w:sz="0" w:space="0" w:color="auto"/>
        <w:right w:val="none" w:sz="0" w:space="0" w:color="auto"/>
      </w:divBdr>
    </w:div>
    <w:div w:id="1054474537">
      <w:bodyDiv w:val="1"/>
      <w:marLeft w:val="0"/>
      <w:marRight w:val="0"/>
      <w:marTop w:val="0"/>
      <w:marBottom w:val="0"/>
      <w:divBdr>
        <w:top w:val="none" w:sz="0" w:space="0" w:color="auto"/>
        <w:left w:val="none" w:sz="0" w:space="0" w:color="auto"/>
        <w:bottom w:val="none" w:sz="0" w:space="0" w:color="auto"/>
        <w:right w:val="none" w:sz="0" w:space="0" w:color="auto"/>
      </w:divBdr>
    </w:div>
    <w:div w:id="1112820415">
      <w:bodyDiv w:val="1"/>
      <w:marLeft w:val="0"/>
      <w:marRight w:val="0"/>
      <w:marTop w:val="0"/>
      <w:marBottom w:val="0"/>
      <w:divBdr>
        <w:top w:val="none" w:sz="0" w:space="0" w:color="auto"/>
        <w:left w:val="none" w:sz="0" w:space="0" w:color="auto"/>
        <w:bottom w:val="none" w:sz="0" w:space="0" w:color="auto"/>
        <w:right w:val="none" w:sz="0" w:space="0" w:color="auto"/>
      </w:divBdr>
    </w:div>
    <w:div w:id="1218469642">
      <w:bodyDiv w:val="1"/>
      <w:marLeft w:val="0"/>
      <w:marRight w:val="0"/>
      <w:marTop w:val="0"/>
      <w:marBottom w:val="0"/>
      <w:divBdr>
        <w:top w:val="none" w:sz="0" w:space="0" w:color="auto"/>
        <w:left w:val="none" w:sz="0" w:space="0" w:color="auto"/>
        <w:bottom w:val="none" w:sz="0" w:space="0" w:color="auto"/>
        <w:right w:val="none" w:sz="0" w:space="0" w:color="auto"/>
      </w:divBdr>
    </w:div>
    <w:div w:id="1220704130">
      <w:bodyDiv w:val="1"/>
      <w:marLeft w:val="0"/>
      <w:marRight w:val="0"/>
      <w:marTop w:val="0"/>
      <w:marBottom w:val="0"/>
      <w:divBdr>
        <w:top w:val="none" w:sz="0" w:space="0" w:color="auto"/>
        <w:left w:val="none" w:sz="0" w:space="0" w:color="auto"/>
        <w:bottom w:val="none" w:sz="0" w:space="0" w:color="auto"/>
        <w:right w:val="none" w:sz="0" w:space="0" w:color="auto"/>
      </w:divBdr>
    </w:div>
    <w:div w:id="1233278467">
      <w:bodyDiv w:val="1"/>
      <w:marLeft w:val="0"/>
      <w:marRight w:val="0"/>
      <w:marTop w:val="0"/>
      <w:marBottom w:val="0"/>
      <w:divBdr>
        <w:top w:val="none" w:sz="0" w:space="0" w:color="auto"/>
        <w:left w:val="none" w:sz="0" w:space="0" w:color="auto"/>
        <w:bottom w:val="none" w:sz="0" w:space="0" w:color="auto"/>
        <w:right w:val="none" w:sz="0" w:space="0" w:color="auto"/>
      </w:divBdr>
    </w:div>
    <w:div w:id="1379159201">
      <w:bodyDiv w:val="1"/>
      <w:marLeft w:val="0"/>
      <w:marRight w:val="0"/>
      <w:marTop w:val="0"/>
      <w:marBottom w:val="0"/>
      <w:divBdr>
        <w:top w:val="none" w:sz="0" w:space="0" w:color="auto"/>
        <w:left w:val="none" w:sz="0" w:space="0" w:color="auto"/>
        <w:bottom w:val="none" w:sz="0" w:space="0" w:color="auto"/>
        <w:right w:val="none" w:sz="0" w:space="0" w:color="auto"/>
      </w:divBdr>
    </w:div>
    <w:div w:id="1417483486">
      <w:bodyDiv w:val="1"/>
      <w:marLeft w:val="0"/>
      <w:marRight w:val="0"/>
      <w:marTop w:val="0"/>
      <w:marBottom w:val="0"/>
      <w:divBdr>
        <w:top w:val="none" w:sz="0" w:space="0" w:color="auto"/>
        <w:left w:val="none" w:sz="0" w:space="0" w:color="auto"/>
        <w:bottom w:val="none" w:sz="0" w:space="0" w:color="auto"/>
        <w:right w:val="none" w:sz="0" w:space="0" w:color="auto"/>
      </w:divBdr>
    </w:div>
    <w:div w:id="1542983410">
      <w:bodyDiv w:val="1"/>
      <w:marLeft w:val="0"/>
      <w:marRight w:val="0"/>
      <w:marTop w:val="0"/>
      <w:marBottom w:val="0"/>
      <w:divBdr>
        <w:top w:val="none" w:sz="0" w:space="0" w:color="auto"/>
        <w:left w:val="none" w:sz="0" w:space="0" w:color="auto"/>
        <w:bottom w:val="none" w:sz="0" w:space="0" w:color="auto"/>
        <w:right w:val="none" w:sz="0" w:space="0" w:color="auto"/>
      </w:divBdr>
    </w:div>
    <w:div w:id="1586524833">
      <w:bodyDiv w:val="1"/>
      <w:marLeft w:val="0"/>
      <w:marRight w:val="0"/>
      <w:marTop w:val="0"/>
      <w:marBottom w:val="0"/>
      <w:divBdr>
        <w:top w:val="none" w:sz="0" w:space="0" w:color="auto"/>
        <w:left w:val="none" w:sz="0" w:space="0" w:color="auto"/>
        <w:bottom w:val="none" w:sz="0" w:space="0" w:color="auto"/>
        <w:right w:val="none" w:sz="0" w:space="0" w:color="auto"/>
      </w:divBdr>
    </w:div>
    <w:div w:id="1615088188">
      <w:bodyDiv w:val="1"/>
      <w:marLeft w:val="0"/>
      <w:marRight w:val="0"/>
      <w:marTop w:val="0"/>
      <w:marBottom w:val="0"/>
      <w:divBdr>
        <w:top w:val="none" w:sz="0" w:space="0" w:color="auto"/>
        <w:left w:val="none" w:sz="0" w:space="0" w:color="auto"/>
        <w:bottom w:val="none" w:sz="0" w:space="0" w:color="auto"/>
        <w:right w:val="none" w:sz="0" w:space="0" w:color="auto"/>
      </w:divBdr>
    </w:div>
    <w:div w:id="1720781245">
      <w:bodyDiv w:val="1"/>
      <w:marLeft w:val="0"/>
      <w:marRight w:val="0"/>
      <w:marTop w:val="0"/>
      <w:marBottom w:val="0"/>
      <w:divBdr>
        <w:top w:val="none" w:sz="0" w:space="0" w:color="auto"/>
        <w:left w:val="none" w:sz="0" w:space="0" w:color="auto"/>
        <w:bottom w:val="none" w:sz="0" w:space="0" w:color="auto"/>
        <w:right w:val="none" w:sz="0" w:space="0" w:color="auto"/>
      </w:divBdr>
    </w:div>
    <w:div w:id="1735933359">
      <w:bodyDiv w:val="1"/>
      <w:marLeft w:val="0"/>
      <w:marRight w:val="0"/>
      <w:marTop w:val="0"/>
      <w:marBottom w:val="0"/>
      <w:divBdr>
        <w:top w:val="none" w:sz="0" w:space="0" w:color="auto"/>
        <w:left w:val="none" w:sz="0" w:space="0" w:color="auto"/>
        <w:bottom w:val="none" w:sz="0" w:space="0" w:color="auto"/>
        <w:right w:val="none" w:sz="0" w:space="0" w:color="auto"/>
      </w:divBdr>
    </w:div>
    <w:div w:id="1778014859">
      <w:bodyDiv w:val="1"/>
      <w:marLeft w:val="0"/>
      <w:marRight w:val="0"/>
      <w:marTop w:val="0"/>
      <w:marBottom w:val="0"/>
      <w:divBdr>
        <w:top w:val="none" w:sz="0" w:space="0" w:color="auto"/>
        <w:left w:val="none" w:sz="0" w:space="0" w:color="auto"/>
        <w:bottom w:val="none" w:sz="0" w:space="0" w:color="auto"/>
        <w:right w:val="none" w:sz="0" w:space="0" w:color="auto"/>
      </w:divBdr>
    </w:div>
    <w:div w:id="1791901369">
      <w:bodyDiv w:val="1"/>
      <w:marLeft w:val="0"/>
      <w:marRight w:val="0"/>
      <w:marTop w:val="0"/>
      <w:marBottom w:val="0"/>
      <w:divBdr>
        <w:top w:val="none" w:sz="0" w:space="0" w:color="auto"/>
        <w:left w:val="none" w:sz="0" w:space="0" w:color="auto"/>
        <w:bottom w:val="none" w:sz="0" w:space="0" w:color="auto"/>
        <w:right w:val="none" w:sz="0" w:space="0" w:color="auto"/>
      </w:divBdr>
    </w:div>
    <w:div w:id="1797865311">
      <w:bodyDiv w:val="1"/>
      <w:marLeft w:val="0"/>
      <w:marRight w:val="0"/>
      <w:marTop w:val="0"/>
      <w:marBottom w:val="0"/>
      <w:divBdr>
        <w:top w:val="none" w:sz="0" w:space="0" w:color="auto"/>
        <w:left w:val="none" w:sz="0" w:space="0" w:color="auto"/>
        <w:bottom w:val="none" w:sz="0" w:space="0" w:color="auto"/>
        <w:right w:val="none" w:sz="0" w:space="0" w:color="auto"/>
      </w:divBdr>
    </w:div>
    <w:div w:id="2001732057">
      <w:bodyDiv w:val="1"/>
      <w:marLeft w:val="0"/>
      <w:marRight w:val="0"/>
      <w:marTop w:val="0"/>
      <w:marBottom w:val="0"/>
      <w:divBdr>
        <w:top w:val="none" w:sz="0" w:space="0" w:color="auto"/>
        <w:left w:val="none" w:sz="0" w:space="0" w:color="auto"/>
        <w:bottom w:val="none" w:sz="0" w:space="0" w:color="auto"/>
        <w:right w:val="none" w:sz="0" w:space="0" w:color="auto"/>
      </w:divBdr>
    </w:div>
    <w:div w:id="2024166945">
      <w:bodyDiv w:val="1"/>
      <w:marLeft w:val="0"/>
      <w:marRight w:val="0"/>
      <w:marTop w:val="0"/>
      <w:marBottom w:val="0"/>
      <w:divBdr>
        <w:top w:val="none" w:sz="0" w:space="0" w:color="auto"/>
        <w:left w:val="none" w:sz="0" w:space="0" w:color="auto"/>
        <w:bottom w:val="none" w:sz="0" w:space="0" w:color="auto"/>
        <w:right w:val="none" w:sz="0" w:space="0" w:color="auto"/>
      </w:divBdr>
    </w:div>
    <w:div w:id="2048137257">
      <w:bodyDiv w:val="1"/>
      <w:marLeft w:val="0"/>
      <w:marRight w:val="0"/>
      <w:marTop w:val="0"/>
      <w:marBottom w:val="0"/>
      <w:divBdr>
        <w:top w:val="none" w:sz="0" w:space="0" w:color="auto"/>
        <w:left w:val="none" w:sz="0" w:space="0" w:color="auto"/>
        <w:bottom w:val="none" w:sz="0" w:space="0" w:color="auto"/>
        <w:right w:val="none" w:sz="0" w:space="0" w:color="auto"/>
      </w:divBdr>
    </w:div>
    <w:div w:id="2066487713">
      <w:bodyDiv w:val="1"/>
      <w:marLeft w:val="0"/>
      <w:marRight w:val="0"/>
      <w:marTop w:val="0"/>
      <w:marBottom w:val="0"/>
      <w:divBdr>
        <w:top w:val="none" w:sz="0" w:space="0" w:color="auto"/>
        <w:left w:val="none" w:sz="0" w:space="0" w:color="auto"/>
        <w:bottom w:val="none" w:sz="0" w:space="0" w:color="auto"/>
        <w:right w:val="none" w:sz="0" w:space="0" w:color="auto"/>
      </w:divBdr>
    </w:div>
    <w:div w:id="2104262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5.xml"/><Relationship Id="rId18" Type="http://schemas.openxmlformats.org/officeDocument/2006/relationships/chart" Target="charts/chart10.xml"/><Relationship Id="rId3" Type="http://schemas.openxmlformats.org/officeDocument/2006/relationships/styles" Target="styles.xml"/><Relationship Id="rId21" Type="http://schemas.openxmlformats.org/officeDocument/2006/relationships/image" Target="media/image4.wmf"/><Relationship Id="rId7" Type="http://schemas.openxmlformats.org/officeDocument/2006/relationships/endnotes" Target="endnotes.xml"/><Relationship Id="rId12" Type="http://schemas.openxmlformats.org/officeDocument/2006/relationships/chart" Target="charts/chart4.xml"/><Relationship Id="rId17" Type="http://schemas.openxmlformats.org/officeDocument/2006/relationships/chart" Target="charts/chart9.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hart" Target="charts/chart8.xml"/><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hart" Target="charts/chart7.xml"/><Relationship Id="rId23" Type="http://schemas.openxmlformats.org/officeDocument/2006/relationships/footer" Target="footer2.xml"/><Relationship Id="rId10" Type="http://schemas.openxmlformats.org/officeDocument/2006/relationships/chart" Target="charts/chart2.xml"/><Relationship Id="rId19"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chart" Target="charts/chart6.xml"/><Relationship Id="rId22"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package" Target="../embeddings/_____Microsoft_Excel1.xlsx"/><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2" Type="http://schemas.openxmlformats.org/officeDocument/2006/relationships/package" Target="../embeddings/_____Microsoft_Excel10.xlsx"/><Relationship Id="rId1" Type="http://schemas.openxmlformats.org/officeDocument/2006/relationships/themeOverride" Target="../theme/themeOverride2.xml"/></Relationships>
</file>

<file path=word/charts/_rels/chart2.xml.rels><?xml version="1.0" encoding="UTF-8" standalone="yes"?>
<Relationships xmlns="http://schemas.openxmlformats.org/package/2006/relationships"><Relationship Id="rId3" Type="http://schemas.openxmlformats.org/officeDocument/2006/relationships/package" Target="../embeddings/_____Microsoft_Excel2.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_____Microsoft_Excel3.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_____Microsoft_Excel4.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package" Target="../embeddings/_____Microsoft_Excel5.xlsx"/><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package" Target="../embeddings/_____Microsoft_Excel6.xlsx"/><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package" Target="../embeddings/_____Microsoft_Excel7.xlsx"/><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package" Target="../embeddings/_____Microsoft_Excel8.xlsx"/><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2" Type="http://schemas.openxmlformats.org/officeDocument/2006/relationships/package" Target="../embeddings/_____Microsoft_Excel9.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6.3745772795753747E-2"/>
          <c:y val="5.8789691770358865E-2"/>
          <c:w val="0.92930380528850909"/>
          <c:h val="0.70592156427063668"/>
        </c:manualLayout>
      </c:layout>
      <c:bar3DChart>
        <c:barDir val="col"/>
        <c:grouping val="clustered"/>
        <c:varyColors val="0"/>
        <c:ser>
          <c:idx val="0"/>
          <c:order val="0"/>
          <c:tx>
            <c:strRef>
              <c:f>Лист1!$B$1</c:f>
              <c:strCache>
                <c:ptCount val="1"/>
                <c:pt idx="0">
                  <c:v>2016</c:v>
                </c:pt>
              </c:strCache>
            </c:strRef>
          </c:tx>
          <c:spPr>
            <a:gradFill>
              <a:gsLst>
                <a:gs pos="100000">
                  <a:schemeClr val="accent2">
                    <a:alpha val="0"/>
                  </a:schemeClr>
                </a:gs>
                <a:gs pos="50000">
                  <a:schemeClr val="accent2"/>
                </a:gs>
              </a:gsLst>
              <a:lin ang="5400000" scaled="0"/>
            </a:gradFill>
            <a:ln>
              <a:noFill/>
            </a:ln>
            <a:effectLst/>
            <a:sp3d/>
          </c:spPr>
          <c:invertIfNegative val="0"/>
          <c:dLbls>
            <c:dLbl>
              <c:idx val="0"/>
              <c:layout>
                <c:manualLayout>
                  <c:x val="-4.1502386387217271E-3"/>
                  <c:y val="-7.6322636600173493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c:f>
              <c:strCache>
                <c:ptCount val="1"/>
                <c:pt idx="0">
                  <c:v>Индекс производства продукции сельского хозяйства в хозяйствах всех категорий, % в сопоставимых ценах к уровню прошлого года</c:v>
                </c:pt>
              </c:strCache>
            </c:strRef>
          </c:cat>
          <c:val>
            <c:numRef>
              <c:f>Лист1!$B$2</c:f>
              <c:numCache>
                <c:formatCode>0.00</c:formatCode>
                <c:ptCount val="1"/>
                <c:pt idx="0">
                  <c:v>104.6</c:v>
                </c:pt>
              </c:numCache>
            </c:numRef>
          </c:val>
          <c:shape val="cylinder"/>
        </c:ser>
        <c:ser>
          <c:idx val="1"/>
          <c:order val="1"/>
          <c:tx>
            <c:strRef>
              <c:f>Лист1!$C$1</c:f>
              <c:strCache>
                <c:ptCount val="1"/>
                <c:pt idx="0">
                  <c:v>2017</c:v>
                </c:pt>
              </c:strCache>
            </c:strRef>
          </c:tx>
          <c:spPr>
            <a:gradFill>
              <a:gsLst>
                <a:gs pos="100000">
                  <a:schemeClr val="accent4">
                    <a:alpha val="0"/>
                  </a:schemeClr>
                </a:gs>
                <a:gs pos="50000">
                  <a:schemeClr val="accent4"/>
                </a:gs>
              </a:gsLst>
              <a:lin ang="5400000" scaled="0"/>
            </a:gradFill>
            <a:ln>
              <a:noFill/>
            </a:ln>
            <a:effectLst/>
            <a:sp3d/>
          </c:spPr>
          <c:invertIfNegative val="0"/>
          <c:dLbls>
            <c:dLbl>
              <c:idx val="0"/>
              <c:layout>
                <c:manualLayout>
                  <c:x val="-6.2253579580826297E-3"/>
                  <c:y val="-7.6322636600173493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c:f>
              <c:strCache>
                <c:ptCount val="1"/>
                <c:pt idx="0">
                  <c:v>Индекс производства продукции сельского хозяйства в хозяйствах всех категорий, % в сопоставимых ценах к уровню прошлого года</c:v>
                </c:pt>
              </c:strCache>
            </c:strRef>
          </c:cat>
          <c:val>
            <c:numRef>
              <c:f>Лист1!$C$2</c:f>
              <c:numCache>
                <c:formatCode>0.00</c:formatCode>
                <c:ptCount val="1"/>
                <c:pt idx="0">
                  <c:v>102.4</c:v>
                </c:pt>
              </c:numCache>
            </c:numRef>
          </c:val>
          <c:shape val="cylinder"/>
        </c:ser>
        <c:ser>
          <c:idx val="2"/>
          <c:order val="2"/>
          <c:tx>
            <c:strRef>
              <c:f>Лист1!$D$1</c:f>
              <c:strCache>
                <c:ptCount val="1"/>
                <c:pt idx="0">
                  <c:v>2018</c:v>
                </c:pt>
              </c:strCache>
            </c:strRef>
          </c:tx>
          <c:spPr>
            <a:gradFill>
              <a:gsLst>
                <a:gs pos="100000">
                  <a:schemeClr val="accent6">
                    <a:alpha val="0"/>
                  </a:schemeClr>
                </a:gs>
                <a:gs pos="50000">
                  <a:schemeClr val="accent6"/>
                </a:gs>
              </a:gsLst>
              <a:lin ang="5400000" scaled="0"/>
            </a:gradFill>
            <a:ln>
              <a:noFill/>
            </a:ln>
            <a:effectLst/>
            <a:sp3d/>
          </c:spPr>
          <c:invertIfNegative val="0"/>
          <c:dLbls>
            <c:dLbl>
              <c:idx val="0"/>
              <c:layout>
                <c:manualLayout>
                  <c:x val="2.0751193193608634E-2"/>
                  <c:y val="-9.7137901127493514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c:f>
              <c:strCache>
                <c:ptCount val="1"/>
                <c:pt idx="0">
                  <c:v>Индекс производства продукции сельского хозяйства в хозяйствах всех категорий, % в сопоставимых ценах к уровню прошлого года</c:v>
                </c:pt>
              </c:strCache>
            </c:strRef>
          </c:cat>
          <c:val>
            <c:numRef>
              <c:f>Лист1!$D$2</c:f>
              <c:numCache>
                <c:formatCode>0.00</c:formatCode>
                <c:ptCount val="1"/>
                <c:pt idx="0">
                  <c:v>100.5</c:v>
                </c:pt>
              </c:numCache>
            </c:numRef>
          </c:val>
          <c:shape val="cylinder"/>
        </c:ser>
        <c:ser>
          <c:idx val="3"/>
          <c:order val="3"/>
          <c:tx>
            <c:strRef>
              <c:f>Лист1!$E$1</c:f>
              <c:strCache>
                <c:ptCount val="1"/>
                <c:pt idx="0">
                  <c:v>2019</c:v>
                </c:pt>
              </c:strCache>
            </c:strRef>
          </c:tx>
          <c:spPr>
            <a:gradFill>
              <a:gsLst>
                <a:gs pos="100000">
                  <a:schemeClr val="accent2">
                    <a:lumMod val="60000"/>
                    <a:alpha val="0"/>
                  </a:schemeClr>
                </a:gs>
                <a:gs pos="50000">
                  <a:schemeClr val="accent2">
                    <a:lumMod val="60000"/>
                  </a:schemeClr>
                </a:gs>
              </a:gsLst>
              <a:lin ang="5400000" scaled="0"/>
            </a:gradFill>
            <a:ln>
              <a:noFill/>
            </a:ln>
            <a:effectLst/>
            <a:sp3d/>
          </c:spPr>
          <c:invertIfNegative val="0"/>
          <c:dLbls>
            <c:dLbl>
              <c:idx val="0"/>
              <c:layout>
                <c:manualLayout>
                  <c:x val="8.3004772774433796E-3"/>
                  <c:y val="-9.3668690372940233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c:f>
              <c:strCache>
                <c:ptCount val="1"/>
                <c:pt idx="0">
                  <c:v>Индекс производства продукции сельского хозяйства в хозяйствах всех категорий, % в сопоставимых ценах к уровню прошлого года</c:v>
                </c:pt>
              </c:strCache>
            </c:strRef>
          </c:cat>
          <c:val>
            <c:numRef>
              <c:f>Лист1!$E$2</c:f>
              <c:numCache>
                <c:formatCode>0.00</c:formatCode>
                <c:ptCount val="1"/>
                <c:pt idx="0">
                  <c:v>118.1</c:v>
                </c:pt>
              </c:numCache>
            </c:numRef>
          </c:val>
          <c:shape val="cylinder"/>
        </c:ser>
        <c:ser>
          <c:idx val="4"/>
          <c:order val="4"/>
          <c:tx>
            <c:strRef>
              <c:f>Лист1!$F$1</c:f>
              <c:strCache>
                <c:ptCount val="1"/>
                <c:pt idx="0">
                  <c:v>2020</c:v>
                </c:pt>
              </c:strCache>
            </c:strRef>
          </c:tx>
          <c:spPr>
            <a:gradFill>
              <a:gsLst>
                <a:gs pos="100000">
                  <a:schemeClr val="accent4">
                    <a:lumMod val="60000"/>
                    <a:alpha val="0"/>
                  </a:schemeClr>
                </a:gs>
                <a:gs pos="50000">
                  <a:schemeClr val="accent4">
                    <a:lumMod val="60000"/>
                  </a:schemeClr>
                </a:gs>
              </a:gsLst>
              <a:lin ang="5400000" scaled="0"/>
            </a:gradFill>
            <a:ln>
              <a:noFill/>
            </a:ln>
            <a:effectLst/>
            <a:sp3d/>
          </c:spPr>
          <c:invertIfNegative val="0"/>
          <c:dLbls>
            <c:dLbl>
              <c:idx val="0"/>
              <c:layout>
                <c:manualLayout>
                  <c:x val="5.8103340942104176E-2"/>
                  <c:y val="-9.0199479618386841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c:f>
              <c:strCache>
                <c:ptCount val="1"/>
                <c:pt idx="0">
                  <c:v>Индекс производства продукции сельского хозяйства в хозяйствах всех категорий, % в сопоставимых ценах к уровню прошлого года</c:v>
                </c:pt>
              </c:strCache>
            </c:strRef>
          </c:cat>
          <c:val>
            <c:numRef>
              <c:f>Лист1!$F$2</c:f>
              <c:numCache>
                <c:formatCode>0.00</c:formatCode>
                <c:ptCount val="1"/>
                <c:pt idx="0">
                  <c:v>103.2</c:v>
                </c:pt>
              </c:numCache>
            </c:numRef>
          </c:val>
          <c:shape val="cylinder"/>
        </c:ser>
        <c:dLbls>
          <c:showLegendKey val="0"/>
          <c:showVal val="1"/>
          <c:showCatName val="0"/>
          <c:showSerName val="0"/>
          <c:showPercent val="0"/>
          <c:showBubbleSize val="0"/>
        </c:dLbls>
        <c:gapWidth val="150"/>
        <c:gapDepth val="0"/>
        <c:shape val="box"/>
        <c:axId val="160899152"/>
        <c:axId val="160897520"/>
        <c:axId val="0"/>
      </c:bar3DChart>
      <c:catAx>
        <c:axId val="160899152"/>
        <c:scaling>
          <c:orientation val="minMax"/>
        </c:scaling>
        <c:delete val="0"/>
        <c:axPos val="b"/>
        <c:numFmt formatCode="General"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60897520"/>
        <c:crosses val="autoZero"/>
        <c:auto val="1"/>
        <c:lblAlgn val="ctr"/>
        <c:lblOffset val="100"/>
        <c:noMultiLvlLbl val="0"/>
      </c:catAx>
      <c:valAx>
        <c:axId val="160897520"/>
        <c:scaling>
          <c:orientation val="minMax"/>
        </c:scaling>
        <c:delete val="0"/>
        <c:axPos val="l"/>
        <c:majorGridlines>
          <c:spPr>
            <a:ln w="9525" cap="flat" cmpd="sng" algn="ctr">
              <a:solidFill>
                <a:schemeClr val="tx1">
                  <a:lumMod val="5000"/>
                  <a:lumOff val="9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6089915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depthPercent val="100"/>
      <c:rAngAx val="1"/>
    </c:view3D>
    <c:floor>
      <c:thickness val="0"/>
      <c:spPr>
        <a:noFill/>
        <a:ln w="25400">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1.1867721764080181E-2"/>
          <c:y val="6.3878934872837217E-2"/>
          <c:w val="0.98325689160197571"/>
          <c:h val="0.65341622969579982"/>
        </c:manualLayout>
      </c:layout>
      <c:bar3DChart>
        <c:barDir val="col"/>
        <c:grouping val="clustered"/>
        <c:varyColors val="0"/>
        <c:ser>
          <c:idx val="0"/>
          <c:order val="0"/>
          <c:tx>
            <c:strRef>
              <c:f>Лист1!$B$1</c:f>
              <c:strCache>
                <c:ptCount val="1"/>
                <c:pt idx="0">
                  <c:v>2016</c:v>
                </c:pt>
              </c:strCache>
            </c:strRef>
          </c:tx>
          <c:spPr>
            <a:gradFill>
              <a:gsLst>
                <a:gs pos="100000">
                  <a:schemeClr val="accent2">
                    <a:alpha val="0"/>
                  </a:schemeClr>
                </a:gs>
                <a:gs pos="50000">
                  <a:schemeClr val="accent2"/>
                </a:gs>
              </a:gsLst>
              <a:lin ang="5400000" scaled="0"/>
            </a:gradFill>
            <a:ln>
              <a:noFill/>
            </a:ln>
            <a:effectLst/>
            <a:scene3d>
              <a:camera prst="orthographicFront"/>
              <a:lightRig rig="threePt" dir="t"/>
            </a:scene3d>
            <a:sp3d/>
          </c:spPr>
          <c:invertIfNegative val="0"/>
          <c:dLbls>
            <c:dLbl>
              <c:idx val="0"/>
              <c:layout>
                <c:manualLayout>
                  <c:x val="1.245071591616518E-2"/>
                  <c:y val="-0.12581344902386118"/>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Лист1!$A$2</c:f>
              <c:strCache>
                <c:ptCount val="1"/>
                <c:pt idx="0">
                  <c:v>Количество проб</c:v>
                </c:pt>
              </c:strCache>
            </c:strRef>
          </c:cat>
          <c:val>
            <c:numRef>
              <c:f>Лист1!$B$2</c:f>
              <c:numCache>
                <c:formatCode>General</c:formatCode>
                <c:ptCount val="1"/>
                <c:pt idx="0">
                  <c:v>187</c:v>
                </c:pt>
              </c:numCache>
            </c:numRef>
          </c:val>
          <c:shape val="cylinder"/>
        </c:ser>
        <c:ser>
          <c:idx val="1"/>
          <c:order val="1"/>
          <c:tx>
            <c:strRef>
              <c:f>Лист1!$C$1</c:f>
              <c:strCache>
                <c:ptCount val="1"/>
                <c:pt idx="0">
                  <c:v>2017</c:v>
                </c:pt>
              </c:strCache>
            </c:strRef>
          </c:tx>
          <c:spPr>
            <a:gradFill>
              <a:gsLst>
                <a:gs pos="100000">
                  <a:schemeClr val="accent4">
                    <a:alpha val="0"/>
                  </a:schemeClr>
                </a:gs>
                <a:gs pos="50000">
                  <a:schemeClr val="accent4"/>
                </a:gs>
              </a:gsLst>
              <a:lin ang="5400000" scaled="0"/>
            </a:gradFill>
            <a:ln>
              <a:noFill/>
            </a:ln>
            <a:effectLst/>
            <a:sp3d/>
          </c:spPr>
          <c:invertIfNegative val="0"/>
          <c:dLbls>
            <c:dLbl>
              <c:idx val="0"/>
              <c:layout>
                <c:manualLayout>
                  <c:x val="1.0375596596804317E-2"/>
                  <c:y val="-0.1127982646420824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Лист1!$A$2</c:f>
              <c:strCache>
                <c:ptCount val="1"/>
                <c:pt idx="0">
                  <c:v>Количество проб</c:v>
                </c:pt>
              </c:strCache>
            </c:strRef>
          </c:cat>
          <c:val>
            <c:numRef>
              <c:f>Лист1!$C$2</c:f>
              <c:numCache>
                <c:formatCode>General</c:formatCode>
                <c:ptCount val="1"/>
                <c:pt idx="0">
                  <c:v>197</c:v>
                </c:pt>
              </c:numCache>
            </c:numRef>
          </c:val>
          <c:shape val="cylinder"/>
        </c:ser>
        <c:ser>
          <c:idx val="2"/>
          <c:order val="2"/>
          <c:tx>
            <c:strRef>
              <c:f>Лист1!$D$1</c:f>
              <c:strCache>
                <c:ptCount val="1"/>
                <c:pt idx="0">
                  <c:v>2018</c:v>
                </c:pt>
              </c:strCache>
            </c:strRef>
          </c:tx>
          <c:spPr>
            <a:gradFill>
              <a:gsLst>
                <a:gs pos="100000">
                  <a:schemeClr val="accent6">
                    <a:alpha val="0"/>
                  </a:schemeClr>
                </a:gs>
                <a:gs pos="50000">
                  <a:schemeClr val="accent6"/>
                </a:gs>
              </a:gsLst>
              <a:lin ang="5400000" scaled="0"/>
            </a:gradFill>
            <a:ln>
              <a:noFill/>
            </a:ln>
            <a:effectLst/>
            <a:sp3d/>
          </c:spPr>
          <c:invertIfNegative val="0"/>
          <c:dLbls>
            <c:dLbl>
              <c:idx val="0"/>
              <c:layout>
                <c:manualLayout>
                  <c:x val="1.8676073874247693E-2"/>
                  <c:y val="-0.10845986984815618"/>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ysClr val="windowText" lastClr="000000"/>
                      </a:solidFill>
                    </a:ln>
                    <a:effectLst/>
                  </c:spPr>
                </c15:leaderLines>
              </c:ext>
            </c:extLst>
          </c:dLbls>
          <c:cat>
            <c:strRef>
              <c:f>Лист1!$A$2</c:f>
              <c:strCache>
                <c:ptCount val="1"/>
                <c:pt idx="0">
                  <c:v>Количество проб</c:v>
                </c:pt>
              </c:strCache>
            </c:strRef>
          </c:cat>
          <c:val>
            <c:numRef>
              <c:f>Лист1!$D$2</c:f>
              <c:numCache>
                <c:formatCode>General</c:formatCode>
                <c:ptCount val="1"/>
                <c:pt idx="0">
                  <c:v>197</c:v>
                </c:pt>
              </c:numCache>
            </c:numRef>
          </c:val>
          <c:shape val="cylinder"/>
        </c:ser>
        <c:ser>
          <c:idx val="3"/>
          <c:order val="3"/>
          <c:tx>
            <c:strRef>
              <c:f>Лист1!$E$1</c:f>
              <c:strCache>
                <c:ptCount val="1"/>
                <c:pt idx="0">
                  <c:v>2019</c:v>
                </c:pt>
              </c:strCache>
            </c:strRef>
          </c:tx>
          <c:spPr>
            <a:gradFill>
              <a:gsLst>
                <a:gs pos="100000">
                  <a:schemeClr val="accent2">
                    <a:lumMod val="60000"/>
                    <a:alpha val="0"/>
                  </a:schemeClr>
                </a:gs>
                <a:gs pos="50000">
                  <a:schemeClr val="accent2">
                    <a:lumMod val="60000"/>
                  </a:schemeClr>
                </a:gs>
              </a:gsLst>
              <a:lin ang="5400000" scaled="0"/>
            </a:gradFill>
            <a:ln>
              <a:noFill/>
            </a:ln>
            <a:effectLst/>
            <a:sp3d/>
          </c:spPr>
          <c:invertIfNegative val="0"/>
          <c:dLbls>
            <c:dLbl>
              <c:idx val="0"/>
              <c:layout>
                <c:manualLayout>
                  <c:x val="0"/>
                  <c:y val="-0.12581344902386118"/>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ysClr val="windowText" lastClr="000000"/>
                      </a:solidFill>
                    </a:ln>
                    <a:effectLst/>
                  </c:spPr>
                </c15:leaderLines>
              </c:ext>
            </c:extLst>
          </c:dLbls>
          <c:cat>
            <c:strRef>
              <c:f>Лист1!$A$2</c:f>
              <c:strCache>
                <c:ptCount val="1"/>
                <c:pt idx="0">
                  <c:v>Количество проб</c:v>
                </c:pt>
              </c:strCache>
            </c:strRef>
          </c:cat>
          <c:val>
            <c:numRef>
              <c:f>Лист1!$E$2</c:f>
              <c:numCache>
                <c:formatCode>General</c:formatCode>
                <c:ptCount val="1"/>
                <c:pt idx="0">
                  <c:v>209</c:v>
                </c:pt>
              </c:numCache>
            </c:numRef>
          </c:val>
          <c:shape val="cylinder"/>
        </c:ser>
        <c:ser>
          <c:idx val="4"/>
          <c:order val="4"/>
          <c:tx>
            <c:strRef>
              <c:f>Лист1!$F$1</c:f>
              <c:strCache>
                <c:ptCount val="1"/>
                <c:pt idx="0">
                  <c:v>2020</c:v>
                </c:pt>
              </c:strCache>
            </c:strRef>
          </c:tx>
          <c:spPr>
            <a:gradFill>
              <a:gsLst>
                <a:gs pos="100000">
                  <a:sysClr val="window" lastClr="FFFFFF"/>
                </a:gs>
                <a:gs pos="50000">
                  <a:srgbClr val="FFC000">
                    <a:lumMod val="60000"/>
                    <a:lumOff val="40000"/>
                  </a:srgbClr>
                </a:gs>
              </a:gsLst>
              <a:lin ang="5400000" scaled="0"/>
            </a:gradFill>
          </c:spPr>
          <c:invertIfNegative val="0"/>
          <c:dLbls>
            <c:dLbl>
              <c:idx val="0"/>
              <c:layout>
                <c:manualLayout>
                  <c:x val="2.2826312512969342E-2"/>
                  <c:y val="-0.12147505422993495"/>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Лист1!$A$2</c:f>
              <c:strCache>
                <c:ptCount val="1"/>
                <c:pt idx="0">
                  <c:v>Количество проб</c:v>
                </c:pt>
              </c:strCache>
            </c:strRef>
          </c:cat>
          <c:val>
            <c:numRef>
              <c:f>Лист1!$F$2</c:f>
              <c:numCache>
                <c:formatCode>0.00</c:formatCode>
                <c:ptCount val="1"/>
                <c:pt idx="0">
                  <c:v>226</c:v>
                </c:pt>
              </c:numCache>
            </c:numRef>
          </c:val>
          <c:shape val="cylinder"/>
        </c:ser>
        <c:dLbls>
          <c:showLegendKey val="0"/>
          <c:showVal val="1"/>
          <c:showCatName val="0"/>
          <c:showSerName val="0"/>
          <c:showPercent val="0"/>
          <c:showBubbleSize val="0"/>
        </c:dLbls>
        <c:gapWidth val="150"/>
        <c:gapDepth val="0"/>
        <c:shape val="box"/>
        <c:axId val="1931736752"/>
        <c:axId val="1944100800"/>
        <c:axId val="0"/>
      </c:bar3DChart>
      <c:catAx>
        <c:axId val="1931736752"/>
        <c:scaling>
          <c:orientation val="minMax"/>
        </c:scaling>
        <c:delete val="0"/>
        <c:axPos val="b"/>
        <c:numFmt formatCode="General" sourceLinked="0"/>
        <c:majorTickMark val="none"/>
        <c:minorTickMark val="none"/>
        <c:tickLblPos val="nextTo"/>
        <c:spPr>
          <a:noFill/>
          <a:ln>
            <a:noFill/>
          </a:ln>
          <a:effectLst/>
        </c:spPr>
        <c:txPr>
          <a:bodyPr rot="-60000000" spcFirstLastPara="1" vertOverflow="ellipsis" vert="horz" wrap="square" anchor="ctr" anchorCtr="1"/>
          <a:lstStyle/>
          <a:p>
            <a:pPr>
              <a:defRPr sz="1050" b="1" i="0" u="none" strike="noStrike" kern="1200" baseline="0">
                <a:solidFill>
                  <a:schemeClr val="tx1"/>
                </a:solidFill>
                <a:latin typeface="+mn-lt"/>
                <a:ea typeface="+mn-ea"/>
                <a:cs typeface="+mn-cs"/>
              </a:defRPr>
            </a:pPr>
            <a:endParaRPr lang="ru-RU"/>
          </a:p>
        </c:txPr>
        <c:crossAx val="1944100800"/>
        <c:crosses val="autoZero"/>
        <c:auto val="1"/>
        <c:lblAlgn val="ctr"/>
        <c:lblOffset val="100"/>
        <c:noMultiLvlLbl val="0"/>
      </c:catAx>
      <c:valAx>
        <c:axId val="1944100800"/>
        <c:scaling>
          <c:orientation val="minMax"/>
        </c:scaling>
        <c:delete val="1"/>
        <c:axPos val="l"/>
        <c:majorGridlines>
          <c:spPr>
            <a:ln w="9525" cap="flat" cmpd="sng" algn="ctr">
              <a:solidFill>
                <a:schemeClr val="tx1">
                  <a:lumMod val="5000"/>
                  <a:lumOff val="95000"/>
                </a:schemeClr>
              </a:solidFill>
              <a:round/>
            </a:ln>
            <a:effectLst/>
          </c:spPr>
        </c:majorGridlines>
        <c:numFmt formatCode="General" sourceLinked="1"/>
        <c:majorTickMark val="none"/>
        <c:minorTickMark val="none"/>
        <c:tickLblPos val="none"/>
        <c:crossAx val="1931736752"/>
        <c:crosses val="autoZero"/>
        <c:crossBetween val="between"/>
      </c:valAx>
      <c:spPr>
        <a:noFill/>
        <a:ln>
          <a:noFill/>
        </a:ln>
        <a:effectLst/>
      </c:spPr>
    </c:plotArea>
    <c:legend>
      <c:legendPos val="b"/>
      <c:layout>
        <c:manualLayout>
          <c:xMode val="edge"/>
          <c:yMode val="edge"/>
          <c:x val="0.22425977879554845"/>
          <c:y val="0.90628315712162877"/>
          <c:w val="0.54485705369003601"/>
          <c:h val="9.3716842878371218E-2"/>
        </c:manualLayout>
      </c:layout>
      <c:overlay val="0"/>
      <c:spPr>
        <a:noFill/>
        <a:ln>
          <a:noFill/>
        </a:ln>
        <a:effectLst/>
      </c:spPr>
      <c:txPr>
        <a:bodyPr rot="0" spcFirstLastPara="1" vertOverflow="ellipsis" vert="horz" wrap="square" anchor="ctr" anchorCtr="1"/>
        <a:lstStyle/>
        <a:p>
          <a:pPr>
            <a:defRPr sz="1400" b="1" i="0" u="none" strike="noStrike" kern="1200" baseline="0">
              <a:solidFill>
                <a:schemeClr val="tx1"/>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2.913287412509721E-2"/>
          <c:y val="0"/>
          <c:w val="0.72165057470466243"/>
          <c:h val="1"/>
        </c:manualLayout>
      </c:layout>
      <c:pie3DChart>
        <c:varyColors val="1"/>
        <c:ser>
          <c:idx val="0"/>
          <c:order val="0"/>
          <c:tx>
            <c:strRef>
              <c:f>Лист1!$B$1</c:f>
              <c:strCache>
                <c:ptCount val="1"/>
                <c:pt idx="0">
                  <c:v>2020</c:v>
                </c:pt>
              </c:strCache>
            </c:strRef>
          </c:tx>
          <c:explosion val="22"/>
          <c:dPt>
            <c:idx val="0"/>
            <c:bubble3D val="0"/>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dPt>
          <c:dPt>
            <c:idx val="1"/>
            <c:bubble3D val="0"/>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dPt>
          <c:dPt>
            <c:idx val="2"/>
            <c:bubble3D val="0"/>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dPt>
          <c:dLbls>
            <c:dLbl>
              <c:idx val="0"/>
              <c:layout>
                <c:manualLayout>
                  <c:x val="6.5150495169220279E-2"/>
                  <c:y val="-8.544965180038096E-4"/>
                </c:manualLayout>
              </c:layout>
              <c:dLblPos val="bestFit"/>
              <c:showLegendKey val="0"/>
              <c:showVal val="1"/>
              <c:showCatName val="0"/>
              <c:showSerName val="0"/>
              <c:showPercent val="0"/>
              <c:showBubbleSize val="0"/>
              <c:extLst>
                <c:ext xmlns:c15="http://schemas.microsoft.com/office/drawing/2012/chart" uri="{CE6537A1-D6FC-4f65-9D91-7224C49458BB}"/>
              </c:extLst>
            </c:dLbl>
            <c:dLbl>
              <c:idx val="1"/>
              <c:layout>
                <c:manualLayout>
                  <c:x val="-8.2285752100037093E-2"/>
                  <c:y val="9.5219292495392054E-3"/>
                </c:manualLayout>
              </c:layout>
              <c:dLblPos val="bestFit"/>
              <c:showLegendKey val="0"/>
              <c:showVal val="1"/>
              <c:showCatName val="0"/>
              <c:showSerName val="0"/>
              <c:showPercent val="0"/>
              <c:showBubbleSize val="0"/>
              <c:extLst>
                <c:ext xmlns:c15="http://schemas.microsoft.com/office/drawing/2012/chart" uri="{CE6537A1-D6FC-4f65-9D91-7224C49458BB}"/>
              </c:extLst>
            </c:dLbl>
            <c:dLbl>
              <c:idx val="2"/>
              <c:layout>
                <c:manualLayout>
                  <c:x val="-0.10862881997604626"/>
                  <c:y val="1.9588638589617983E-3"/>
                </c:manualLayout>
              </c:layout>
              <c:dLblPos val="bestFit"/>
              <c:showLegendKey val="0"/>
              <c:showVal val="1"/>
              <c:showCatName val="0"/>
              <c:showSerName val="0"/>
              <c:showPercent val="0"/>
              <c:showBubbleSize val="0"/>
              <c:extLst>
                <c:ext xmlns:c15="http://schemas.microsoft.com/office/drawing/2012/chart" uri="{CE6537A1-D6FC-4f65-9D91-7224C49458BB}"/>
              </c:extLst>
            </c:dLbl>
            <c:dLbl>
              <c:idx val="3"/>
              <c:layout>
                <c:manualLayout>
                  <c:x val="-2.5256816440173659E-2"/>
                  <c:y val="-1.8609206660137125E-2"/>
                </c:manualLayout>
              </c:layout>
              <c:dLblPos val="bestFi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197" b="0" i="0" u="none" strike="noStrike" kern="1200" baseline="0">
                    <a:solidFill>
                      <a:sysClr val="windowText" lastClr="000000"/>
                    </a:solidFill>
                    <a:latin typeface="+mn-lt"/>
                    <a:ea typeface="+mn-ea"/>
                    <a:cs typeface="+mn-cs"/>
                  </a:defRPr>
                </a:pPr>
                <a:endParaRPr lang="ru-RU"/>
              </a:p>
            </c:txPr>
            <c:dLblPos val="bestFit"/>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Лист1!$A$2:$A$4</c:f>
              <c:strCache>
                <c:ptCount val="3"/>
                <c:pt idx="0">
                  <c:v>картофель, тыс. га</c:v>
                </c:pt>
                <c:pt idx="1">
                  <c:v>кормовые культуры, тыс. га</c:v>
                </c:pt>
                <c:pt idx="2">
                  <c:v>овощи, тыс. га</c:v>
                </c:pt>
              </c:strCache>
            </c:strRef>
          </c:cat>
          <c:val>
            <c:numRef>
              <c:f>Лист1!$B$2:$B$4</c:f>
              <c:numCache>
                <c:formatCode>General</c:formatCode>
                <c:ptCount val="3"/>
                <c:pt idx="0">
                  <c:v>1.8514999999999999</c:v>
                </c:pt>
                <c:pt idx="1">
                  <c:v>16.978000000000002</c:v>
                </c:pt>
                <c:pt idx="2">
                  <c:v>0.54549999999999998</c:v>
                </c:pt>
              </c:numCache>
            </c:numRef>
          </c:val>
        </c:ser>
        <c:dLbls>
          <c:showLegendKey val="0"/>
          <c:showVal val="1"/>
          <c:showCatName val="0"/>
          <c:showSerName val="0"/>
          <c:showPercent val="0"/>
          <c:showBubbleSize val="0"/>
          <c:showLeaderLines val="1"/>
        </c:dLbls>
      </c:pie3DChart>
      <c:spPr>
        <a:noFill/>
        <a:ln>
          <a:noFill/>
        </a:ln>
        <a:effectLst/>
      </c:spPr>
    </c:plotArea>
    <c:legend>
      <c:legendPos val="b"/>
      <c:layout>
        <c:manualLayout>
          <c:xMode val="edge"/>
          <c:yMode val="edge"/>
          <c:x val="0.67242601699226412"/>
          <c:y val="0.28184187106804065"/>
          <c:w val="0.31630067419409541"/>
          <c:h val="0.53447692245200418"/>
        </c:manualLayout>
      </c:layout>
      <c:overlay val="0"/>
      <c:spPr>
        <a:noFill/>
        <a:ln>
          <a:noFill/>
        </a:ln>
        <a:effectLst/>
      </c:spPr>
      <c:txPr>
        <a:bodyPr rot="0" spcFirstLastPara="1" vertOverflow="ellipsis" vert="horz" wrap="square" anchor="ctr" anchorCtr="1"/>
        <a:lstStyle/>
        <a:p>
          <a:pPr>
            <a:defRPr sz="1400" b="1" i="0" u="none" strike="noStrike" kern="1200" baseline="0">
              <a:solidFill>
                <a:schemeClr val="tx1"/>
              </a:solidFill>
              <a:latin typeface="+mn-lt"/>
              <a:ea typeface="+mn-ea"/>
              <a:cs typeface="+mn-cs"/>
            </a:defRPr>
          </a:pPr>
          <a:endParaRPr lang="ru-RU"/>
        </a:p>
      </c:txPr>
    </c:legend>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2.0917856320045482E-2"/>
          <c:y val="2.373799660584607E-4"/>
          <c:w val="0.9548455670059296"/>
          <c:h val="0.63601967229824452"/>
        </c:manualLayout>
      </c:layout>
      <c:bar3DChart>
        <c:barDir val="col"/>
        <c:grouping val="clustered"/>
        <c:varyColors val="0"/>
        <c:ser>
          <c:idx val="0"/>
          <c:order val="0"/>
          <c:tx>
            <c:strRef>
              <c:f>Лист1!$B$1</c:f>
              <c:strCache>
                <c:ptCount val="1"/>
                <c:pt idx="0">
                  <c:v>2016</c:v>
                </c:pt>
              </c:strCache>
            </c:strRef>
          </c:tx>
          <c:spPr>
            <a:gradFill>
              <a:gsLst>
                <a:gs pos="100000">
                  <a:schemeClr val="accent2">
                    <a:alpha val="0"/>
                  </a:schemeClr>
                </a:gs>
                <a:gs pos="50000">
                  <a:schemeClr val="accent2"/>
                </a:gs>
              </a:gsLst>
              <a:lin ang="5400000" scaled="0"/>
            </a:gradFill>
            <a:ln>
              <a:noFill/>
            </a:ln>
            <a:effectLst/>
            <a:sp3d/>
          </c:spPr>
          <c:invertIfNegative val="0"/>
          <c:dLbls>
            <c:dLbl>
              <c:idx val="0"/>
              <c:layout>
                <c:manualLayout>
                  <c:x val="-2.6976551151691227E-2"/>
                  <c:y val="-9.7087378640776642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4901431832330356E-2"/>
                  <c:y val="-4.5307443365695803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2.9051670471052091E-2"/>
                  <c:y val="-4.5307443365695803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Лист1!$A$2:$A$4</c:f>
              <c:strCache>
                <c:ptCount val="3"/>
                <c:pt idx="0">
                  <c:v>зерно, 
тыс. тонн</c:v>
                </c:pt>
                <c:pt idx="1">
                  <c:v>овощи, 
тыс. тонн</c:v>
                </c:pt>
                <c:pt idx="2">
                  <c:v>картофель, 
тыс. тонн</c:v>
                </c:pt>
              </c:strCache>
            </c:strRef>
          </c:cat>
          <c:val>
            <c:numRef>
              <c:f>Лист1!$B$2:$B$4</c:f>
              <c:numCache>
                <c:formatCode>General</c:formatCode>
                <c:ptCount val="3"/>
                <c:pt idx="0">
                  <c:v>0.255</c:v>
                </c:pt>
                <c:pt idx="1">
                  <c:v>18.22</c:v>
                </c:pt>
                <c:pt idx="2">
                  <c:v>51.86</c:v>
                </c:pt>
              </c:numCache>
            </c:numRef>
          </c:val>
          <c:shape val="cylinder"/>
        </c:ser>
        <c:ser>
          <c:idx val="1"/>
          <c:order val="1"/>
          <c:tx>
            <c:strRef>
              <c:f>Лист1!$C$1</c:f>
              <c:strCache>
                <c:ptCount val="1"/>
                <c:pt idx="0">
                  <c:v>2017 год</c:v>
                </c:pt>
              </c:strCache>
            </c:strRef>
          </c:tx>
          <c:spPr>
            <a:gradFill>
              <a:gsLst>
                <a:gs pos="100000">
                  <a:schemeClr val="accent4">
                    <a:alpha val="0"/>
                  </a:schemeClr>
                </a:gs>
                <a:gs pos="50000">
                  <a:schemeClr val="accent4"/>
                </a:gs>
              </a:gsLst>
              <a:lin ang="5400000" scaled="0"/>
            </a:gradFill>
            <a:ln>
              <a:noFill/>
            </a:ln>
            <a:effectLst/>
            <a:sp3d/>
          </c:spPr>
          <c:invertIfNegative val="0"/>
          <c:dLbls>
            <c:dLbl>
              <c:idx val="0"/>
              <c:layout>
                <c:manualLayout>
                  <c:x val="-6.2253579580826097E-3"/>
                  <c:y val="-5.1779935275081027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8.3004772774435322E-3"/>
                  <c:y val="-7.1197411003236274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1.6600954554886905E-2"/>
                  <c:y val="-5.1779935275080909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Лист1!$A$2:$A$4</c:f>
              <c:strCache>
                <c:ptCount val="3"/>
                <c:pt idx="0">
                  <c:v>зерно, 
тыс. тонн</c:v>
                </c:pt>
                <c:pt idx="1">
                  <c:v>овощи, 
тыс. тонн</c:v>
                </c:pt>
                <c:pt idx="2">
                  <c:v>картофель, 
тыс. тонн</c:v>
                </c:pt>
              </c:strCache>
            </c:strRef>
          </c:cat>
          <c:val>
            <c:numRef>
              <c:f>Лист1!$C$2:$C$4</c:f>
              <c:numCache>
                <c:formatCode>General</c:formatCode>
                <c:ptCount val="3"/>
                <c:pt idx="0">
                  <c:v>0.19900000000000001</c:v>
                </c:pt>
                <c:pt idx="1">
                  <c:v>14.33</c:v>
                </c:pt>
                <c:pt idx="2">
                  <c:v>36.479999999999997</c:v>
                </c:pt>
              </c:numCache>
            </c:numRef>
          </c:val>
          <c:shape val="cylinder"/>
        </c:ser>
        <c:ser>
          <c:idx val="2"/>
          <c:order val="2"/>
          <c:tx>
            <c:strRef>
              <c:f>Лист1!$D$1</c:f>
              <c:strCache>
                <c:ptCount val="1"/>
                <c:pt idx="0">
                  <c:v>2018 год</c:v>
                </c:pt>
              </c:strCache>
            </c:strRef>
          </c:tx>
          <c:spPr>
            <a:gradFill>
              <a:gsLst>
                <a:gs pos="100000">
                  <a:schemeClr val="accent6">
                    <a:alpha val="0"/>
                  </a:schemeClr>
                </a:gs>
                <a:gs pos="50000">
                  <a:schemeClr val="accent6"/>
                </a:gs>
              </a:gsLst>
              <a:lin ang="5400000" scaled="0"/>
            </a:gradFill>
            <a:ln>
              <a:noFill/>
            </a:ln>
            <a:effectLst/>
            <a:sp3d/>
          </c:spPr>
          <c:invertIfNegative val="0"/>
          <c:dLbls>
            <c:dLbl>
              <c:idx val="0"/>
              <c:layout>
                <c:manualLayout>
                  <c:x val="4.1502386387217271E-3"/>
                  <c:y val="-0.1359223300970874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8.3004772774433796E-3"/>
                  <c:y val="-0.1035598705501618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1.6600954554886756E-2"/>
                  <c:y val="-9.7087378640776725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Лист1!$A$2:$A$4</c:f>
              <c:strCache>
                <c:ptCount val="3"/>
                <c:pt idx="0">
                  <c:v>зерно, 
тыс. тонн</c:v>
                </c:pt>
                <c:pt idx="1">
                  <c:v>овощи, 
тыс. тонн</c:v>
                </c:pt>
                <c:pt idx="2">
                  <c:v>картофель, 
тыс. тонн</c:v>
                </c:pt>
              </c:strCache>
            </c:strRef>
          </c:cat>
          <c:val>
            <c:numRef>
              <c:f>Лист1!$D$2:$D$4</c:f>
              <c:numCache>
                <c:formatCode>General</c:formatCode>
                <c:ptCount val="3"/>
                <c:pt idx="0">
                  <c:v>0.128</c:v>
                </c:pt>
                <c:pt idx="1">
                  <c:v>11.13</c:v>
                </c:pt>
                <c:pt idx="2" formatCode="0.00">
                  <c:v>35.58</c:v>
                </c:pt>
              </c:numCache>
            </c:numRef>
          </c:val>
          <c:shape val="cylinder"/>
        </c:ser>
        <c:ser>
          <c:idx val="3"/>
          <c:order val="3"/>
          <c:tx>
            <c:strRef>
              <c:f>Лист1!$E$1</c:f>
              <c:strCache>
                <c:ptCount val="1"/>
                <c:pt idx="0">
                  <c:v>2019 год</c:v>
                </c:pt>
              </c:strCache>
            </c:strRef>
          </c:tx>
          <c:spPr>
            <a:gradFill>
              <a:gsLst>
                <a:gs pos="100000">
                  <a:schemeClr val="accent2">
                    <a:lumMod val="60000"/>
                    <a:alpha val="0"/>
                  </a:schemeClr>
                </a:gs>
                <a:gs pos="50000">
                  <a:schemeClr val="accent2">
                    <a:lumMod val="60000"/>
                  </a:schemeClr>
                </a:gs>
              </a:gsLst>
              <a:lin ang="5400000" scaled="0"/>
            </a:gradFill>
            <a:ln>
              <a:noFill/>
            </a:ln>
            <a:effectLst/>
            <a:sp3d/>
          </c:spPr>
          <c:invertIfNegative val="0"/>
          <c:dLbls>
            <c:dLbl>
              <c:idx val="0"/>
              <c:layout>
                <c:manualLayout>
                  <c:x val="4.1502386387217271E-3"/>
                  <c:y val="-6.4724919093851141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0"/>
                  <c:y val="-5.8252427184466028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2.9051670471052091E-2"/>
                  <c:y val="-0.11650485436893207"/>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Лист1!$A$2:$A$4</c:f>
              <c:strCache>
                <c:ptCount val="3"/>
                <c:pt idx="0">
                  <c:v>зерно, 
тыс. тонн</c:v>
                </c:pt>
                <c:pt idx="1">
                  <c:v>овощи, 
тыс. тонн</c:v>
                </c:pt>
                <c:pt idx="2">
                  <c:v>картофель, 
тыс. тонн</c:v>
                </c:pt>
              </c:strCache>
            </c:strRef>
          </c:cat>
          <c:val>
            <c:numRef>
              <c:f>Лист1!$E$2:$E$4</c:f>
              <c:numCache>
                <c:formatCode>General</c:formatCode>
                <c:ptCount val="3"/>
                <c:pt idx="0">
                  <c:v>8.5000000000000006E-2</c:v>
                </c:pt>
                <c:pt idx="1">
                  <c:v>13.6</c:v>
                </c:pt>
                <c:pt idx="2">
                  <c:v>40.1</c:v>
                </c:pt>
              </c:numCache>
            </c:numRef>
          </c:val>
          <c:shape val="cylinder"/>
        </c:ser>
        <c:ser>
          <c:idx val="4"/>
          <c:order val="4"/>
          <c:tx>
            <c:strRef>
              <c:f>Лист1!$F$1</c:f>
              <c:strCache>
                <c:ptCount val="1"/>
                <c:pt idx="0">
                  <c:v>2020 год</c:v>
                </c:pt>
              </c:strCache>
            </c:strRef>
          </c:tx>
          <c:spPr>
            <a:gradFill>
              <a:gsLst>
                <a:gs pos="100000">
                  <a:schemeClr val="accent4">
                    <a:lumMod val="60000"/>
                    <a:alpha val="0"/>
                  </a:schemeClr>
                </a:gs>
                <a:gs pos="50000">
                  <a:schemeClr val="accent4">
                    <a:lumMod val="60000"/>
                  </a:schemeClr>
                </a:gs>
              </a:gsLst>
              <a:lin ang="5400000" scaled="0"/>
            </a:gradFill>
            <a:ln>
              <a:noFill/>
            </a:ln>
            <a:effectLst/>
            <a:sp3d/>
          </c:spPr>
          <c:invertIfNegative val="0"/>
          <c:dLbls>
            <c:dLbl>
              <c:idx val="0"/>
              <c:layout>
                <c:manualLayout>
                  <c:x val="2.905167047105205E-2"/>
                  <c:y val="-8.4142394822006528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3.5277028429134612E-2"/>
                  <c:y val="-6.472491909385121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6.6403818219547467E-2"/>
                  <c:y val="-5.1779935275080902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Лист1!$A$2:$A$4</c:f>
              <c:strCache>
                <c:ptCount val="3"/>
                <c:pt idx="0">
                  <c:v>зерно, 
тыс. тонн</c:v>
                </c:pt>
                <c:pt idx="1">
                  <c:v>овощи, 
тыс. тонн</c:v>
                </c:pt>
                <c:pt idx="2">
                  <c:v>картофель, 
тыс. тонн</c:v>
                </c:pt>
              </c:strCache>
            </c:strRef>
          </c:cat>
          <c:val>
            <c:numRef>
              <c:f>Лист1!$F$2:$F$4</c:f>
              <c:numCache>
                <c:formatCode>General</c:formatCode>
                <c:ptCount val="3"/>
                <c:pt idx="0">
                  <c:v>3.6999999999999998E-2</c:v>
                </c:pt>
                <c:pt idx="1">
                  <c:v>13.57</c:v>
                </c:pt>
                <c:pt idx="2">
                  <c:v>39.67</c:v>
                </c:pt>
              </c:numCache>
            </c:numRef>
          </c:val>
          <c:shape val="cylinder"/>
        </c:ser>
        <c:dLbls>
          <c:showLegendKey val="0"/>
          <c:showVal val="0"/>
          <c:showCatName val="0"/>
          <c:showSerName val="0"/>
          <c:showPercent val="0"/>
          <c:showBubbleSize val="0"/>
        </c:dLbls>
        <c:gapWidth val="150"/>
        <c:gapDepth val="0"/>
        <c:shape val="box"/>
        <c:axId val="1722739664"/>
        <c:axId val="1722736400"/>
        <c:axId val="0"/>
      </c:bar3DChart>
      <c:valAx>
        <c:axId val="1722736400"/>
        <c:scaling>
          <c:orientation val="minMax"/>
        </c:scaling>
        <c:delete val="0"/>
        <c:axPos val="l"/>
        <c:majorGridlines>
          <c:spPr>
            <a:ln w="9525" cap="flat" cmpd="sng" algn="ctr">
              <a:solidFill>
                <a:schemeClr val="tx1">
                  <a:lumMod val="5000"/>
                  <a:lumOff val="9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722739664"/>
        <c:crosses val="autoZero"/>
        <c:crossBetween val="between"/>
      </c:valAx>
      <c:catAx>
        <c:axId val="1722739664"/>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ru-RU"/>
          </a:p>
        </c:txPr>
        <c:crossAx val="1722736400"/>
        <c:crosses val="autoZero"/>
        <c:auto val="1"/>
        <c:lblAlgn val="ctr"/>
        <c:lblOffset val="100"/>
        <c:noMultiLvlLbl val="0"/>
      </c:catAx>
      <c:spPr>
        <a:noFill/>
        <a:ln>
          <a:noFill/>
        </a:ln>
        <a:effectLst/>
      </c:spPr>
    </c:plotArea>
    <c:legend>
      <c:legendPos val="b"/>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9.7926024447193144E-3"/>
          <c:y val="5.8789691770358858E-2"/>
          <c:w val="0.98325689160197571"/>
          <c:h val="0.67977767484946761"/>
        </c:manualLayout>
      </c:layout>
      <c:bar3DChart>
        <c:barDir val="col"/>
        <c:grouping val="clustered"/>
        <c:varyColors val="0"/>
        <c:ser>
          <c:idx val="0"/>
          <c:order val="0"/>
          <c:tx>
            <c:strRef>
              <c:f>Лист1!$B$1</c:f>
              <c:strCache>
                <c:ptCount val="1"/>
                <c:pt idx="0">
                  <c:v>2016</c:v>
                </c:pt>
              </c:strCache>
            </c:strRef>
          </c:tx>
          <c:spPr>
            <a:gradFill>
              <a:gsLst>
                <a:gs pos="100000">
                  <a:schemeClr val="accent2">
                    <a:alpha val="0"/>
                  </a:schemeClr>
                </a:gs>
                <a:gs pos="50000">
                  <a:schemeClr val="accent2"/>
                </a:gs>
              </a:gsLst>
              <a:lin ang="5400000" scaled="0"/>
            </a:gradFill>
            <a:ln>
              <a:noFill/>
            </a:ln>
            <a:effectLst/>
            <a:sp3d/>
          </c:spPr>
          <c:invertIfNegative val="0"/>
          <c:dLbls>
            <c:dLbl>
              <c:idx val="0"/>
              <c:layout>
                <c:manualLayout>
                  <c:x val="-2.0751193193608634E-2"/>
                  <c:y val="-6.7226890756302587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3.9427267067856445E-2"/>
                  <c:y val="-1.8674136321195217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8.5079892093795337E-2"/>
                  <c:y val="-1.4939309056956134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197"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Лист1!$A$2:$A$4</c:f>
              <c:strCache>
                <c:ptCount val="3"/>
                <c:pt idx="0">
                  <c:v>Молоко, тыс. тонн</c:v>
                </c:pt>
                <c:pt idx="1">
                  <c:v>Мясо в ж. весе, тыс. тонн</c:v>
                </c:pt>
                <c:pt idx="2">
                  <c:v>Яйцо, млн. шт.</c:v>
                </c:pt>
              </c:strCache>
            </c:strRef>
          </c:cat>
          <c:val>
            <c:numRef>
              <c:f>Лист1!$B$2:$B$4</c:f>
              <c:numCache>
                <c:formatCode>General</c:formatCode>
                <c:ptCount val="3"/>
                <c:pt idx="0">
                  <c:v>18.440000000000001</c:v>
                </c:pt>
                <c:pt idx="1">
                  <c:v>5.3</c:v>
                </c:pt>
                <c:pt idx="2">
                  <c:v>53.8</c:v>
                </c:pt>
              </c:numCache>
            </c:numRef>
          </c:val>
          <c:shape val="cylinder"/>
        </c:ser>
        <c:ser>
          <c:idx val="1"/>
          <c:order val="1"/>
          <c:tx>
            <c:strRef>
              <c:f>Лист1!$C$1</c:f>
              <c:strCache>
                <c:ptCount val="1"/>
                <c:pt idx="0">
                  <c:v>2017</c:v>
                </c:pt>
              </c:strCache>
            </c:strRef>
          </c:tx>
          <c:spPr>
            <a:gradFill>
              <a:gsLst>
                <a:gs pos="100000">
                  <a:schemeClr val="accent4">
                    <a:alpha val="0"/>
                  </a:schemeClr>
                </a:gs>
                <a:gs pos="50000">
                  <a:schemeClr val="accent4"/>
                </a:gs>
              </a:gsLst>
              <a:lin ang="5400000" scaled="0"/>
            </a:gradFill>
            <a:ln>
              <a:noFill/>
            </a:ln>
            <a:effectLst/>
            <a:sp3d/>
          </c:spPr>
          <c:invertIfNegative val="0"/>
          <c:dLbls>
            <c:dLbl>
              <c:idx val="0"/>
              <c:layout>
                <c:manualLayout>
                  <c:x val="-1.6600954554886905E-2"/>
                  <c:y val="-0.13818860877684414"/>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1.0375596596804317E-2"/>
                  <c:y val="-7.8431372549019607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3.3201909109773817E-2"/>
                  <c:y val="-4.8552754435107384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197"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Лист1!$A$2:$A$4</c:f>
              <c:strCache>
                <c:ptCount val="3"/>
                <c:pt idx="0">
                  <c:v>Молоко, тыс. тонн</c:v>
                </c:pt>
                <c:pt idx="1">
                  <c:v>Мясо в ж. весе, тыс. тонн</c:v>
                </c:pt>
                <c:pt idx="2">
                  <c:v>Яйцо, млн. шт.</c:v>
                </c:pt>
              </c:strCache>
            </c:strRef>
          </c:cat>
          <c:val>
            <c:numRef>
              <c:f>Лист1!$C$2:$C$4</c:f>
              <c:numCache>
                <c:formatCode>0.00</c:formatCode>
                <c:ptCount val="3"/>
                <c:pt idx="0">
                  <c:v>18.5</c:v>
                </c:pt>
                <c:pt idx="1">
                  <c:v>6.1470000000000002</c:v>
                </c:pt>
                <c:pt idx="2">
                  <c:v>53.5</c:v>
                </c:pt>
              </c:numCache>
            </c:numRef>
          </c:val>
          <c:shape val="cylinder"/>
        </c:ser>
        <c:ser>
          <c:idx val="2"/>
          <c:order val="2"/>
          <c:tx>
            <c:strRef>
              <c:f>Лист1!$D$1</c:f>
              <c:strCache>
                <c:ptCount val="1"/>
                <c:pt idx="0">
                  <c:v>2018</c:v>
                </c:pt>
              </c:strCache>
            </c:strRef>
          </c:tx>
          <c:spPr>
            <a:gradFill>
              <a:gsLst>
                <a:gs pos="100000">
                  <a:schemeClr val="accent6">
                    <a:alpha val="0"/>
                  </a:schemeClr>
                </a:gs>
                <a:gs pos="50000">
                  <a:schemeClr val="accent6"/>
                </a:gs>
              </a:gsLst>
              <a:lin ang="5400000" scaled="0"/>
            </a:gradFill>
            <a:ln>
              <a:noFill/>
            </a:ln>
            <a:effectLst/>
            <a:sp3d/>
          </c:spPr>
          <c:invertIfNegative val="0"/>
          <c:dLbls>
            <c:dLbl>
              <c:idx val="0"/>
              <c:layout>
                <c:manualLayout>
                  <c:x val="0"/>
                  <c:y val="-6.7226890756302518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7.6086829415018913E-17"/>
                  <c:y val="-3.7348272642390296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8.3004772774434559E-3"/>
                  <c:y val="-5.2287581699346421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197"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Лист1!$A$2:$A$4</c:f>
              <c:strCache>
                <c:ptCount val="3"/>
                <c:pt idx="0">
                  <c:v>Молоко, тыс. тонн</c:v>
                </c:pt>
                <c:pt idx="1">
                  <c:v>Мясо в ж. весе, тыс. тонн</c:v>
                </c:pt>
                <c:pt idx="2">
                  <c:v>Яйцо, млн. шт.</c:v>
                </c:pt>
              </c:strCache>
            </c:strRef>
          </c:cat>
          <c:val>
            <c:numRef>
              <c:f>Лист1!$D$2:$D$4</c:f>
              <c:numCache>
                <c:formatCode>0.00</c:formatCode>
                <c:ptCount val="3"/>
                <c:pt idx="0">
                  <c:v>20.87</c:v>
                </c:pt>
                <c:pt idx="1">
                  <c:v>7.28</c:v>
                </c:pt>
                <c:pt idx="2">
                  <c:v>54.1</c:v>
                </c:pt>
              </c:numCache>
            </c:numRef>
          </c:val>
          <c:shape val="cylinder"/>
        </c:ser>
        <c:ser>
          <c:idx val="3"/>
          <c:order val="3"/>
          <c:tx>
            <c:strRef>
              <c:f>Лист1!$E$1</c:f>
              <c:strCache>
                <c:ptCount val="1"/>
                <c:pt idx="0">
                  <c:v>2019</c:v>
                </c:pt>
              </c:strCache>
            </c:strRef>
          </c:tx>
          <c:spPr>
            <a:gradFill>
              <a:gsLst>
                <a:gs pos="100000">
                  <a:schemeClr val="accent2">
                    <a:lumMod val="60000"/>
                    <a:alpha val="0"/>
                  </a:schemeClr>
                </a:gs>
                <a:gs pos="50000">
                  <a:schemeClr val="accent2">
                    <a:lumMod val="60000"/>
                  </a:schemeClr>
                </a:gs>
              </a:gsLst>
              <a:lin ang="5400000" scaled="0"/>
            </a:gradFill>
            <a:ln>
              <a:noFill/>
            </a:ln>
            <a:effectLst/>
            <a:sp3d/>
          </c:spPr>
          <c:invertIfNegative val="0"/>
          <c:dLbls>
            <c:dLbl>
              <c:idx val="0"/>
              <c:layout>
                <c:manualLayout>
                  <c:x val="2.0751193193608634E-2"/>
                  <c:y val="-7.843137254901969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1.0375596596804317E-2"/>
                  <c:y val="-7.0961718020541631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2.6976551151691067E-2"/>
                  <c:y val="-6.7226890756302518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197"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Лист1!$A$2:$A$4</c:f>
              <c:strCache>
                <c:ptCount val="3"/>
                <c:pt idx="0">
                  <c:v>Молоко, тыс. тонн</c:v>
                </c:pt>
                <c:pt idx="1">
                  <c:v>Мясо в ж. весе, тыс. тонн</c:v>
                </c:pt>
                <c:pt idx="2">
                  <c:v>Яйцо, млн. шт.</c:v>
                </c:pt>
              </c:strCache>
            </c:strRef>
          </c:cat>
          <c:val>
            <c:numRef>
              <c:f>Лист1!$E$2:$E$4</c:f>
              <c:numCache>
                <c:formatCode>0.00</c:formatCode>
                <c:ptCount val="3"/>
                <c:pt idx="0">
                  <c:v>22.1</c:v>
                </c:pt>
                <c:pt idx="1">
                  <c:v>8.92</c:v>
                </c:pt>
                <c:pt idx="2">
                  <c:v>50.7</c:v>
                </c:pt>
              </c:numCache>
            </c:numRef>
          </c:val>
          <c:shape val="cylinder"/>
        </c:ser>
        <c:ser>
          <c:idx val="4"/>
          <c:order val="4"/>
          <c:tx>
            <c:strRef>
              <c:f>Лист1!$F$1</c:f>
              <c:strCache>
                <c:ptCount val="1"/>
                <c:pt idx="0">
                  <c:v>2020</c:v>
                </c:pt>
              </c:strCache>
            </c:strRef>
          </c:tx>
          <c:spPr>
            <a:gradFill>
              <a:gsLst>
                <a:gs pos="100000">
                  <a:schemeClr val="accent4">
                    <a:lumMod val="60000"/>
                    <a:alpha val="0"/>
                  </a:schemeClr>
                </a:gs>
                <a:gs pos="50000">
                  <a:schemeClr val="accent4">
                    <a:lumMod val="60000"/>
                  </a:schemeClr>
                </a:gs>
              </a:gsLst>
              <a:lin ang="5400000" scaled="0"/>
            </a:gradFill>
            <a:ln>
              <a:noFill/>
            </a:ln>
            <a:effectLst/>
            <a:sp3d/>
          </c:spPr>
          <c:invertIfNegative val="0"/>
          <c:dLbls>
            <c:dLbl>
              <c:idx val="0"/>
              <c:layout>
                <c:manualLayout>
                  <c:x val="7.885453413571282E-2"/>
                  <c:y val="-4.4817927170868431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4.9802863664660649E-2"/>
                  <c:y val="-2.9878618113912302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5.6028221622743311E-2"/>
                  <c:y val="-3.7348272642390296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197"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Лист1!$A$2:$A$4</c:f>
              <c:strCache>
                <c:ptCount val="3"/>
                <c:pt idx="0">
                  <c:v>Молоко, тыс. тонн</c:v>
                </c:pt>
                <c:pt idx="1">
                  <c:v>Мясо в ж. весе, тыс. тонн</c:v>
                </c:pt>
                <c:pt idx="2">
                  <c:v>Яйцо, млн. шт.</c:v>
                </c:pt>
              </c:strCache>
            </c:strRef>
          </c:cat>
          <c:val>
            <c:numRef>
              <c:f>Лист1!$F$2:$F$4</c:f>
              <c:numCache>
                <c:formatCode>0.00</c:formatCode>
                <c:ptCount val="3"/>
                <c:pt idx="0">
                  <c:v>22.8</c:v>
                </c:pt>
                <c:pt idx="1">
                  <c:v>9.6</c:v>
                </c:pt>
                <c:pt idx="2">
                  <c:v>59.8</c:v>
                </c:pt>
              </c:numCache>
            </c:numRef>
          </c:val>
          <c:shape val="cylinder"/>
        </c:ser>
        <c:dLbls>
          <c:showLegendKey val="0"/>
          <c:showVal val="1"/>
          <c:showCatName val="0"/>
          <c:showSerName val="0"/>
          <c:showPercent val="0"/>
          <c:showBubbleSize val="0"/>
        </c:dLbls>
        <c:gapWidth val="150"/>
        <c:gapDepth val="0"/>
        <c:shape val="box"/>
        <c:axId val="1722737488"/>
        <c:axId val="1722735856"/>
        <c:axId val="0"/>
      </c:bar3DChart>
      <c:catAx>
        <c:axId val="1722737488"/>
        <c:scaling>
          <c:orientation val="minMax"/>
        </c:scaling>
        <c:delete val="0"/>
        <c:axPos val="b"/>
        <c:numFmt formatCode="General" sourceLinked="0"/>
        <c:majorTickMark val="none"/>
        <c:minorTickMark val="none"/>
        <c:tickLblPos val="nextTo"/>
        <c:spPr>
          <a:noFill/>
          <a:ln>
            <a:noFill/>
          </a:ln>
          <a:effectLst/>
        </c:spPr>
        <c:txPr>
          <a:bodyPr rot="-60000000" spcFirstLastPara="1" vertOverflow="ellipsis" vert="horz" wrap="square" anchor="ctr" anchorCtr="1"/>
          <a:lstStyle/>
          <a:p>
            <a:pPr>
              <a:defRPr sz="1400" b="1" i="0" u="none" strike="noStrike" kern="1200" baseline="0">
                <a:solidFill>
                  <a:schemeClr val="tx1"/>
                </a:solidFill>
                <a:latin typeface="+mn-lt"/>
                <a:ea typeface="+mn-ea"/>
                <a:cs typeface="+mn-cs"/>
              </a:defRPr>
            </a:pPr>
            <a:endParaRPr lang="ru-RU"/>
          </a:p>
        </c:txPr>
        <c:crossAx val="1722735856"/>
        <c:crosses val="autoZero"/>
        <c:auto val="1"/>
        <c:lblAlgn val="ctr"/>
        <c:lblOffset val="100"/>
        <c:noMultiLvlLbl val="0"/>
      </c:catAx>
      <c:valAx>
        <c:axId val="1722735856"/>
        <c:scaling>
          <c:orientation val="minMax"/>
        </c:scaling>
        <c:delete val="1"/>
        <c:axPos val="l"/>
        <c:majorGridlines>
          <c:spPr>
            <a:ln w="9525" cap="flat" cmpd="sng" algn="ctr">
              <a:solidFill>
                <a:schemeClr val="tx1">
                  <a:lumMod val="5000"/>
                  <a:lumOff val="95000"/>
                </a:schemeClr>
              </a:solidFill>
              <a:round/>
            </a:ln>
            <a:effectLst/>
          </c:spPr>
        </c:majorGridlines>
        <c:numFmt formatCode="General" sourceLinked="1"/>
        <c:majorTickMark val="none"/>
        <c:minorTickMark val="none"/>
        <c:tickLblPos val="none"/>
        <c:crossAx val="1722737488"/>
        <c:crosses val="autoZero"/>
        <c:crossBetween val="between"/>
      </c:valAx>
      <c:spPr>
        <a:noFill/>
        <a:ln>
          <a:noFill/>
        </a:ln>
        <a:effectLst/>
      </c:spPr>
    </c:plotArea>
    <c:legend>
      <c:legendPos val="b"/>
      <c:layout>
        <c:manualLayout>
          <c:xMode val="edge"/>
          <c:yMode val="edge"/>
          <c:x val="0.26368704586340486"/>
          <c:y val="0.90628406743274736"/>
          <c:w val="0.54485705369003601"/>
          <c:h val="8.5598417844828217E-2"/>
        </c:manualLayout>
      </c:layout>
      <c:overlay val="0"/>
      <c:spPr>
        <a:noFill/>
        <a:ln>
          <a:noFill/>
        </a:ln>
        <a:effectLst/>
      </c:spPr>
      <c:txPr>
        <a:bodyPr rot="0" spcFirstLastPara="1" vertOverflow="ellipsis" vert="horz" wrap="square" anchor="ctr" anchorCtr="1"/>
        <a:lstStyle/>
        <a:p>
          <a:pPr>
            <a:defRPr sz="1400" b="1" i="0" u="none" strike="noStrike" kern="1200" baseline="0">
              <a:solidFill>
                <a:schemeClr val="tx1"/>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depthPercent val="100"/>
      <c:rAngAx val="1"/>
    </c:view3D>
    <c:floor>
      <c:thickness val="0"/>
      <c:spPr>
        <a:noFill/>
        <a:ln>
          <a:noFill/>
        </a:ln>
        <a:effectLst/>
        <a:sp3d/>
      </c:spPr>
    </c:floor>
    <c:sideWall>
      <c:thickness val="0"/>
      <c:spPr>
        <a:noFill/>
        <a:ln w="25400">
          <a:noFill/>
        </a:ln>
        <a:effectLst/>
        <a:sp3d/>
      </c:spPr>
    </c:sideWall>
    <c:backWall>
      <c:thickness val="0"/>
      <c:spPr>
        <a:noFill/>
        <a:ln w="25400">
          <a:noFill/>
        </a:ln>
        <a:effectLst/>
        <a:sp3d/>
      </c:spPr>
    </c:backWall>
    <c:plotArea>
      <c:layout>
        <c:manualLayout>
          <c:layoutTarget val="inner"/>
          <c:xMode val="edge"/>
          <c:yMode val="edge"/>
          <c:x val="8.7319258765486997E-3"/>
          <c:y val="5.7222811687546171E-2"/>
          <c:w val="0.98618901886071053"/>
          <c:h val="0.68099427287901093"/>
        </c:manualLayout>
      </c:layout>
      <c:bar3DChart>
        <c:barDir val="col"/>
        <c:grouping val="clustered"/>
        <c:varyColors val="0"/>
        <c:ser>
          <c:idx val="0"/>
          <c:order val="0"/>
          <c:tx>
            <c:strRef>
              <c:f>Лист1!$B$1</c:f>
              <c:strCache>
                <c:ptCount val="1"/>
                <c:pt idx="0">
                  <c:v>2016</c:v>
                </c:pt>
              </c:strCache>
            </c:strRef>
          </c:tx>
          <c:spPr>
            <a:gradFill>
              <a:gsLst>
                <a:gs pos="100000">
                  <a:schemeClr val="accent2">
                    <a:alpha val="0"/>
                  </a:schemeClr>
                </a:gs>
                <a:gs pos="50000">
                  <a:schemeClr val="accent2"/>
                </a:gs>
              </a:gsLst>
              <a:lin ang="5400000" scaled="0"/>
            </a:gradFill>
            <a:ln>
              <a:noFill/>
            </a:ln>
            <a:effectLst/>
            <a:sp3d/>
          </c:spPr>
          <c:invertIfNegative val="0"/>
          <c:dLbls>
            <c:dLbl>
              <c:idx val="0"/>
              <c:layout>
                <c:manualLayout>
                  <c:x val="-2.4901431832330363E-2"/>
                  <c:y val="-4.854204335569165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0751193193608668E-2"/>
                  <c:y val="-1.5760441292356306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2.2826312512969585E-2"/>
                  <c:y val="-6.3041765169424748E-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4.5652625025939003E-2"/>
                  <c:y val="-2.5216706067769958E-2"/>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 val="-2.0751193193608634E-2"/>
                  <c:y val="-4.0977147360126073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Лист1!$A$2:$A$6</c:f>
              <c:strCache>
                <c:ptCount val="5"/>
                <c:pt idx="0">
                  <c:v>Северные олени, тыс. голов</c:v>
                </c:pt>
                <c:pt idx="1">
                  <c:v>Крупный рогатый скот, тыс. голов</c:v>
                </c:pt>
                <c:pt idx="2">
                  <c:v>в т.ч. коровы, тыс. голов</c:v>
                </c:pt>
                <c:pt idx="3">
                  <c:v>Свиньи, тыс. голов</c:v>
                </c:pt>
                <c:pt idx="4">
                  <c:v>Птица, млн. голов</c:v>
                </c:pt>
              </c:strCache>
            </c:strRef>
          </c:cat>
          <c:val>
            <c:numRef>
              <c:f>Лист1!$B$2:$B$6</c:f>
              <c:numCache>
                <c:formatCode>General</c:formatCode>
                <c:ptCount val="5"/>
                <c:pt idx="0">
                  <c:v>45.9</c:v>
                </c:pt>
                <c:pt idx="1">
                  <c:v>10.353</c:v>
                </c:pt>
                <c:pt idx="2">
                  <c:v>4.6280000000000001</c:v>
                </c:pt>
                <c:pt idx="3">
                  <c:v>20.123000000000001</c:v>
                </c:pt>
                <c:pt idx="4">
                  <c:v>0.27700000000000002</c:v>
                </c:pt>
              </c:numCache>
            </c:numRef>
          </c:val>
          <c:shape val="cylinder"/>
        </c:ser>
        <c:ser>
          <c:idx val="1"/>
          <c:order val="1"/>
          <c:tx>
            <c:strRef>
              <c:f>Лист1!$C$1</c:f>
              <c:strCache>
                <c:ptCount val="1"/>
                <c:pt idx="0">
                  <c:v>2017</c:v>
                </c:pt>
              </c:strCache>
            </c:strRef>
          </c:tx>
          <c:spPr>
            <a:gradFill>
              <a:gsLst>
                <a:gs pos="100000">
                  <a:schemeClr val="accent4">
                    <a:alpha val="0"/>
                  </a:schemeClr>
                </a:gs>
                <a:gs pos="50000">
                  <a:schemeClr val="accent4"/>
                </a:gs>
              </a:gsLst>
              <a:lin ang="5400000" scaled="0"/>
            </a:gradFill>
            <a:ln>
              <a:noFill/>
            </a:ln>
            <a:effectLst/>
            <a:sp3d/>
          </c:spPr>
          <c:invertIfNegative val="0"/>
          <c:dLbls>
            <c:dLbl>
              <c:idx val="0"/>
              <c:layout>
                <c:manualLayout>
                  <c:x val="4.1502386387217271E-3"/>
                  <c:y val="-3.4672970843183624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1.0375596596804353E-2"/>
                  <c:y val="-6.3041765169424793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4.1502386387217271E-3"/>
                  <c:y val="-5.9889676910953517E-2"/>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3.9427267067856486E-2"/>
                  <c:y val="-2.2064617809298664E-2"/>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 val="-1.0375596596804317E-2"/>
                  <c:y val="-1.5760441292356188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Лист1!$A$2:$A$6</c:f>
              <c:strCache>
                <c:ptCount val="5"/>
                <c:pt idx="0">
                  <c:v>Северные олени, тыс. голов</c:v>
                </c:pt>
                <c:pt idx="1">
                  <c:v>Крупный рогатый скот, тыс. голов</c:v>
                </c:pt>
                <c:pt idx="2">
                  <c:v>в т.ч. коровы, тыс. голов</c:v>
                </c:pt>
                <c:pt idx="3">
                  <c:v>Свиньи, тыс. голов</c:v>
                </c:pt>
                <c:pt idx="4">
                  <c:v>Птица, млн. голов</c:v>
                </c:pt>
              </c:strCache>
            </c:strRef>
          </c:cat>
          <c:val>
            <c:numRef>
              <c:f>Лист1!$C$2:$C$6</c:f>
              <c:numCache>
                <c:formatCode>0.000</c:formatCode>
                <c:ptCount val="5"/>
                <c:pt idx="0" formatCode="0.00">
                  <c:v>47.06</c:v>
                </c:pt>
                <c:pt idx="1">
                  <c:v>10.164</c:v>
                </c:pt>
                <c:pt idx="2">
                  <c:v>4.6150000000000002</c:v>
                </c:pt>
                <c:pt idx="3">
                  <c:v>19.495000000000001</c:v>
                </c:pt>
                <c:pt idx="4">
                  <c:v>0.28499999999999998</c:v>
                </c:pt>
              </c:numCache>
            </c:numRef>
          </c:val>
          <c:shape val="cylinder"/>
        </c:ser>
        <c:ser>
          <c:idx val="2"/>
          <c:order val="2"/>
          <c:tx>
            <c:strRef>
              <c:f>Лист1!$D$1</c:f>
              <c:strCache>
                <c:ptCount val="1"/>
                <c:pt idx="0">
                  <c:v>2018</c:v>
                </c:pt>
              </c:strCache>
            </c:strRef>
          </c:tx>
          <c:spPr>
            <a:gradFill>
              <a:gsLst>
                <a:gs pos="100000">
                  <a:schemeClr val="accent6">
                    <a:alpha val="0"/>
                  </a:schemeClr>
                </a:gs>
                <a:gs pos="50000">
                  <a:schemeClr val="accent6"/>
                </a:gs>
              </a:gsLst>
              <a:lin ang="5400000" scaled="0"/>
            </a:gradFill>
            <a:ln>
              <a:noFill/>
            </a:ln>
            <a:effectLst/>
            <a:sp3d/>
          </c:spPr>
          <c:invertIfNegative val="0"/>
          <c:dLbls>
            <c:dLbl>
              <c:idx val="0"/>
              <c:layout>
                <c:manualLayout>
                  <c:x val="2.4901431832330356E-2"/>
                  <c:y val="-4.4129235618597329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3.8043414707509456E-17"/>
                  <c:y val="-2.2064617809298779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0"/>
                  <c:y val="-1.5760441292356188E-2"/>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1.4525835235526198E-2"/>
                  <c:y val="-5.9889676910953517E-2"/>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 val="0"/>
                  <c:y val="-4.0977147360126191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Лист1!$A$2:$A$6</c:f>
              <c:strCache>
                <c:ptCount val="5"/>
                <c:pt idx="0">
                  <c:v>Северные олени, тыс. голов</c:v>
                </c:pt>
                <c:pt idx="1">
                  <c:v>Крупный рогатый скот, тыс. голов</c:v>
                </c:pt>
                <c:pt idx="2">
                  <c:v>в т.ч. коровы, тыс. голов</c:v>
                </c:pt>
                <c:pt idx="3">
                  <c:v>Свиньи, тыс. голов</c:v>
                </c:pt>
                <c:pt idx="4">
                  <c:v>Птица, млн. голов</c:v>
                </c:pt>
              </c:strCache>
            </c:strRef>
          </c:cat>
          <c:val>
            <c:numRef>
              <c:f>Лист1!$D$2:$D$6</c:f>
              <c:numCache>
                <c:formatCode>General</c:formatCode>
                <c:ptCount val="5"/>
                <c:pt idx="0" formatCode="0.00">
                  <c:v>41.99</c:v>
                </c:pt>
                <c:pt idx="1">
                  <c:v>9.4600000000000009</c:v>
                </c:pt>
                <c:pt idx="2">
                  <c:v>4.1870000000000003</c:v>
                </c:pt>
                <c:pt idx="3">
                  <c:v>25.004999999999999</c:v>
                </c:pt>
                <c:pt idx="4">
                  <c:v>0.247</c:v>
                </c:pt>
              </c:numCache>
            </c:numRef>
          </c:val>
          <c:shape val="cylinder"/>
        </c:ser>
        <c:ser>
          <c:idx val="3"/>
          <c:order val="3"/>
          <c:tx>
            <c:strRef>
              <c:f>Лист1!$E$1</c:f>
              <c:strCache>
                <c:ptCount val="1"/>
                <c:pt idx="0">
                  <c:v>2019</c:v>
                </c:pt>
              </c:strCache>
            </c:strRef>
          </c:tx>
          <c:spPr>
            <a:gradFill>
              <a:gsLst>
                <a:gs pos="100000">
                  <a:schemeClr val="accent2">
                    <a:lumMod val="60000"/>
                    <a:alpha val="0"/>
                  </a:schemeClr>
                </a:gs>
                <a:gs pos="50000">
                  <a:schemeClr val="accent2">
                    <a:lumMod val="60000"/>
                  </a:schemeClr>
                </a:gs>
              </a:gsLst>
              <a:lin ang="5400000" scaled="0"/>
            </a:gradFill>
            <a:ln>
              <a:noFill/>
            </a:ln>
            <a:effectLst/>
            <a:sp3d/>
          </c:spPr>
          <c:invertIfNegative val="0"/>
          <c:dLbls>
            <c:dLbl>
              <c:idx val="0"/>
              <c:layout>
                <c:manualLayout>
                  <c:x val="2.4901431832330356E-2"/>
                  <c:y val="-5.3585500394011054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1.8676073874247769E-2"/>
                  <c:y val="-5.9889676910953517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1.2450715916165181E-2"/>
                  <c:y val="-6.3041765169424849E-2"/>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2.4901431832330359E-2"/>
                  <c:y val="-6.3882311007420395E-2"/>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 val="1.0375596596804317E-2"/>
                  <c:y val="-8.8258471237194658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Лист1!$A$2:$A$6</c:f>
              <c:strCache>
                <c:ptCount val="5"/>
                <c:pt idx="0">
                  <c:v>Северные олени, тыс. голов</c:v>
                </c:pt>
                <c:pt idx="1">
                  <c:v>Крупный рогатый скот, тыс. голов</c:v>
                </c:pt>
                <c:pt idx="2">
                  <c:v>в т.ч. коровы, тыс. голов</c:v>
                </c:pt>
                <c:pt idx="3">
                  <c:v>Свиньи, тыс. голов</c:v>
                </c:pt>
                <c:pt idx="4">
                  <c:v>Птица, млн. голов</c:v>
                </c:pt>
              </c:strCache>
            </c:strRef>
          </c:cat>
          <c:val>
            <c:numRef>
              <c:f>Лист1!$E$2:$E$6</c:f>
              <c:numCache>
                <c:formatCode>General</c:formatCode>
                <c:ptCount val="5"/>
                <c:pt idx="0" formatCode="0.00">
                  <c:v>43.91</c:v>
                </c:pt>
                <c:pt idx="1">
                  <c:v>9.3000000000000007</c:v>
                </c:pt>
                <c:pt idx="2">
                  <c:v>4.2869999999999999</c:v>
                </c:pt>
                <c:pt idx="3">
                  <c:v>27.119</c:v>
                </c:pt>
                <c:pt idx="4">
                  <c:v>0.34300000000000003</c:v>
                </c:pt>
              </c:numCache>
            </c:numRef>
          </c:val>
          <c:shape val="cylinder"/>
        </c:ser>
        <c:ser>
          <c:idx val="4"/>
          <c:order val="4"/>
          <c:tx>
            <c:strRef>
              <c:f>Лист1!$F$1</c:f>
              <c:strCache>
                <c:ptCount val="1"/>
                <c:pt idx="0">
                  <c:v>2020</c:v>
                </c:pt>
              </c:strCache>
            </c:strRef>
          </c:tx>
          <c:spPr>
            <a:gradFill>
              <a:gsLst>
                <a:gs pos="100000">
                  <a:schemeClr val="accent4">
                    <a:lumMod val="60000"/>
                    <a:alpha val="0"/>
                  </a:schemeClr>
                </a:gs>
                <a:gs pos="50000">
                  <a:schemeClr val="accent4">
                    <a:lumMod val="60000"/>
                  </a:schemeClr>
                </a:gs>
              </a:gsLst>
              <a:lin ang="5400000" scaled="0"/>
            </a:gradFill>
            <a:ln>
              <a:noFill/>
            </a:ln>
            <a:effectLst/>
            <a:sp3d/>
          </c:spPr>
          <c:invertIfNegative val="0"/>
          <c:dLbls>
            <c:dLbl>
              <c:idx val="0"/>
              <c:layout>
                <c:manualLayout>
                  <c:x val="8.3004772774434563E-2"/>
                  <c:y val="-1.2608353033884951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6976551151691223E-2"/>
                  <c:y val="-2.5216706067769903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1.8676073874247769E-2"/>
                  <c:y val="-2.5216706067769903E-2"/>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6.4328698900186637E-2"/>
                  <c:y val="-1.5760441292356188E-2"/>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 val="2.2826312512969505E-2"/>
                  <c:y val="-4.0977147360126073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Лист1!$A$2:$A$6</c:f>
              <c:strCache>
                <c:ptCount val="5"/>
                <c:pt idx="0">
                  <c:v>Северные олени, тыс. голов</c:v>
                </c:pt>
                <c:pt idx="1">
                  <c:v>Крупный рогатый скот, тыс. голов</c:v>
                </c:pt>
                <c:pt idx="2">
                  <c:v>в т.ч. коровы, тыс. голов</c:v>
                </c:pt>
                <c:pt idx="3">
                  <c:v>Свиньи, тыс. голов</c:v>
                </c:pt>
                <c:pt idx="4">
                  <c:v>Птица, млн. голов</c:v>
                </c:pt>
              </c:strCache>
            </c:strRef>
          </c:cat>
          <c:val>
            <c:numRef>
              <c:f>Лист1!$F$2:$F$6</c:f>
              <c:numCache>
                <c:formatCode>General</c:formatCode>
                <c:ptCount val="5"/>
                <c:pt idx="0" formatCode="0.00">
                  <c:v>47.811</c:v>
                </c:pt>
                <c:pt idx="1">
                  <c:v>9.5</c:v>
                </c:pt>
                <c:pt idx="2">
                  <c:v>4.3</c:v>
                </c:pt>
                <c:pt idx="3">
                  <c:v>24.8</c:v>
                </c:pt>
                <c:pt idx="4">
                  <c:v>0.29139999999999999</c:v>
                </c:pt>
              </c:numCache>
            </c:numRef>
          </c:val>
          <c:shape val="cylinder"/>
        </c:ser>
        <c:dLbls>
          <c:showLegendKey val="0"/>
          <c:showVal val="1"/>
          <c:showCatName val="0"/>
          <c:showSerName val="0"/>
          <c:showPercent val="0"/>
          <c:showBubbleSize val="0"/>
        </c:dLbls>
        <c:gapWidth val="150"/>
        <c:gapDepth val="0"/>
        <c:shape val="box"/>
        <c:axId val="1722741296"/>
        <c:axId val="1722741840"/>
        <c:axId val="0"/>
      </c:bar3DChart>
      <c:catAx>
        <c:axId val="1722741296"/>
        <c:scaling>
          <c:orientation val="minMax"/>
        </c:scaling>
        <c:delete val="0"/>
        <c:axPos val="b"/>
        <c:numFmt formatCode="General" sourceLinked="0"/>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ru-RU"/>
          </a:p>
        </c:txPr>
        <c:crossAx val="1722741840"/>
        <c:crosses val="autoZero"/>
        <c:auto val="1"/>
        <c:lblAlgn val="ctr"/>
        <c:lblOffset val="100"/>
        <c:noMultiLvlLbl val="0"/>
      </c:catAx>
      <c:valAx>
        <c:axId val="1722741840"/>
        <c:scaling>
          <c:orientation val="minMax"/>
        </c:scaling>
        <c:delete val="0"/>
        <c:axPos val="l"/>
        <c:majorGridlines>
          <c:spPr>
            <a:ln w="9525" cap="flat" cmpd="sng" algn="ctr">
              <a:solidFill>
                <a:schemeClr val="tx1">
                  <a:lumMod val="5000"/>
                  <a:lumOff val="9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72274129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6.3745772795753747E-2"/>
          <c:y val="5.8789691770358858E-2"/>
          <c:w val="0.92930380528850909"/>
          <c:h val="0.70592156427063668"/>
        </c:manualLayout>
      </c:layout>
      <c:bar3DChart>
        <c:barDir val="col"/>
        <c:grouping val="clustered"/>
        <c:varyColors val="0"/>
        <c:ser>
          <c:idx val="0"/>
          <c:order val="0"/>
          <c:tx>
            <c:strRef>
              <c:f>Лист1!$B$1</c:f>
              <c:strCache>
                <c:ptCount val="1"/>
                <c:pt idx="0">
                  <c:v>2016</c:v>
                </c:pt>
              </c:strCache>
            </c:strRef>
          </c:tx>
          <c:spPr>
            <a:gradFill>
              <a:gsLst>
                <a:gs pos="100000">
                  <a:schemeClr val="accent2">
                    <a:alpha val="0"/>
                  </a:schemeClr>
                </a:gs>
                <a:gs pos="50000">
                  <a:schemeClr val="accent2"/>
                </a:gs>
              </a:gsLst>
              <a:lin ang="5400000" scaled="0"/>
            </a:gradFill>
            <a:ln>
              <a:noFill/>
            </a:ln>
            <a:effectLst/>
            <a:sp3d/>
          </c:spPr>
          <c:invertIfNegative val="0"/>
          <c:dLbls>
            <c:dLbl>
              <c:idx val="0"/>
              <c:layout>
                <c:manualLayout>
                  <c:x val="-4.7727744345299861E-2"/>
                  <c:y val="-0.14570685169124031"/>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c:f>
              <c:strCache>
                <c:ptCount val="1"/>
                <c:pt idx="0">
                  <c:v>Индекс производства пищевых продуктов, %</c:v>
                </c:pt>
              </c:strCache>
            </c:strRef>
          </c:cat>
          <c:val>
            <c:numRef>
              <c:f>Лист1!$B$2</c:f>
              <c:numCache>
                <c:formatCode>0.00</c:formatCode>
                <c:ptCount val="1"/>
                <c:pt idx="0">
                  <c:v>105.3</c:v>
                </c:pt>
              </c:numCache>
            </c:numRef>
          </c:val>
          <c:shape val="cylinder"/>
        </c:ser>
        <c:ser>
          <c:idx val="1"/>
          <c:order val="1"/>
          <c:tx>
            <c:strRef>
              <c:f>Лист1!$C$1</c:f>
              <c:strCache>
                <c:ptCount val="1"/>
                <c:pt idx="0">
                  <c:v>2017</c:v>
                </c:pt>
              </c:strCache>
            </c:strRef>
          </c:tx>
          <c:spPr>
            <a:gradFill>
              <a:gsLst>
                <a:gs pos="100000">
                  <a:schemeClr val="accent4">
                    <a:alpha val="0"/>
                  </a:schemeClr>
                </a:gs>
                <a:gs pos="50000">
                  <a:schemeClr val="accent4"/>
                </a:gs>
              </a:gsLst>
              <a:lin ang="5400000" scaled="0"/>
            </a:gradFill>
            <a:ln>
              <a:noFill/>
            </a:ln>
            <a:effectLst/>
            <a:sp3d/>
          </c:spPr>
          <c:invertIfNegative val="0"/>
          <c:dLbls>
            <c:dLbl>
              <c:idx val="0"/>
              <c:layout>
                <c:manualLayout>
                  <c:x val="-1.4525835235526122E-2"/>
                  <c:y val="-0.1248915871639202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c:f>
              <c:strCache>
                <c:ptCount val="1"/>
                <c:pt idx="0">
                  <c:v>Индекс производства пищевых продуктов, %</c:v>
                </c:pt>
              </c:strCache>
            </c:strRef>
          </c:cat>
          <c:val>
            <c:numRef>
              <c:f>Лист1!$C$2</c:f>
              <c:numCache>
                <c:formatCode>0.00</c:formatCode>
                <c:ptCount val="1"/>
                <c:pt idx="0">
                  <c:v>114.6</c:v>
                </c:pt>
              </c:numCache>
            </c:numRef>
          </c:val>
          <c:shape val="cylinder"/>
        </c:ser>
        <c:ser>
          <c:idx val="2"/>
          <c:order val="2"/>
          <c:tx>
            <c:strRef>
              <c:f>Лист1!$D$1</c:f>
              <c:strCache>
                <c:ptCount val="1"/>
                <c:pt idx="0">
                  <c:v>2018</c:v>
                </c:pt>
              </c:strCache>
            </c:strRef>
          </c:tx>
          <c:spPr>
            <a:gradFill>
              <a:gsLst>
                <a:gs pos="100000">
                  <a:schemeClr val="accent6">
                    <a:alpha val="0"/>
                  </a:schemeClr>
                </a:gs>
                <a:gs pos="50000">
                  <a:schemeClr val="accent6"/>
                </a:gs>
              </a:gsLst>
              <a:lin ang="5400000" scaled="0"/>
            </a:gradFill>
            <a:ln>
              <a:noFill/>
            </a:ln>
            <a:effectLst/>
            <a:sp3d/>
          </c:spPr>
          <c:invertIfNegative val="0"/>
          <c:dLbls>
            <c:dLbl>
              <c:idx val="0"/>
              <c:layout>
                <c:manualLayout>
                  <c:x val="1.9833521751597711E-2"/>
                  <c:y val="-0.1386012439763358"/>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c:f>
              <c:strCache>
                <c:ptCount val="1"/>
                <c:pt idx="0">
                  <c:v>Индекс производства пищевых продуктов, %</c:v>
                </c:pt>
              </c:strCache>
            </c:strRef>
          </c:cat>
          <c:val>
            <c:numRef>
              <c:f>Лист1!$D$2</c:f>
              <c:numCache>
                <c:formatCode>0.00</c:formatCode>
                <c:ptCount val="1"/>
                <c:pt idx="0">
                  <c:v>101</c:v>
                </c:pt>
              </c:numCache>
            </c:numRef>
          </c:val>
          <c:shape val="cylinder"/>
        </c:ser>
        <c:ser>
          <c:idx val="3"/>
          <c:order val="3"/>
          <c:tx>
            <c:strRef>
              <c:f>Лист1!$E$1</c:f>
              <c:strCache>
                <c:ptCount val="1"/>
                <c:pt idx="0">
                  <c:v>2019</c:v>
                </c:pt>
              </c:strCache>
            </c:strRef>
          </c:tx>
          <c:spPr>
            <a:gradFill>
              <a:gsLst>
                <a:gs pos="100000">
                  <a:schemeClr val="accent2">
                    <a:lumMod val="60000"/>
                    <a:alpha val="0"/>
                  </a:schemeClr>
                </a:gs>
                <a:gs pos="50000">
                  <a:schemeClr val="accent2">
                    <a:lumMod val="60000"/>
                  </a:schemeClr>
                </a:gs>
              </a:gsLst>
              <a:lin ang="5400000" scaled="0"/>
            </a:gradFill>
            <a:ln>
              <a:noFill/>
            </a:ln>
            <a:effectLst/>
            <a:sp3d/>
          </c:spPr>
          <c:invertIfNegative val="0"/>
          <c:dLbls>
            <c:dLbl>
              <c:idx val="0"/>
              <c:layout>
                <c:manualLayout>
                  <c:x val="2.6976551151691147E-2"/>
                  <c:y val="-0.1387684301821337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c:f>
              <c:strCache>
                <c:ptCount val="1"/>
                <c:pt idx="0">
                  <c:v>Индекс производства пищевых продуктов, %</c:v>
                </c:pt>
              </c:strCache>
            </c:strRef>
          </c:cat>
          <c:val>
            <c:numRef>
              <c:f>Лист1!$E$2</c:f>
              <c:numCache>
                <c:formatCode>0.00</c:formatCode>
                <c:ptCount val="1"/>
                <c:pt idx="0">
                  <c:v>107.5</c:v>
                </c:pt>
              </c:numCache>
            </c:numRef>
          </c:val>
          <c:shape val="cylinder"/>
        </c:ser>
        <c:ser>
          <c:idx val="4"/>
          <c:order val="4"/>
          <c:tx>
            <c:strRef>
              <c:f>Лист1!$F$1</c:f>
              <c:strCache>
                <c:ptCount val="1"/>
                <c:pt idx="0">
                  <c:v>2020</c:v>
                </c:pt>
              </c:strCache>
            </c:strRef>
          </c:tx>
          <c:spPr>
            <a:gradFill>
              <a:gsLst>
                <a:gs pos="100000">
                  <a:schemeClr val="accent4">
                    <a:lumMod val="60000"/>
                    <a:alpha val="0"/>
                  </a:schemeClr>
                </a:gs>
                <a:gs pos="50000">
                  <a:schemeClr val="accent4">
                    <a:lumMod val="60000"/>
                  </a:schemeClr>
                </a:gs>
              </a:gsLst>
              <a:lin ang="5400000" scaled="0"/>
            </a:gradFill>
            <a:ln>
              <a:noFill/>
            </a:ln>
            <a:effectLst/>
            <a:sp3d/>
          </c:spPr>
          <c:invertIfNegative val="0"/>
          <c:dLbls>
            <c:dLbl>
              <c:idx val="0"/>
              <c:layout>
                <c:manualLayout>
                  <c:x val="0.1535588296327039"/>
                  <c:y val="-0.12142237640936686"/>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c:f>
              <c:strCache>
                <c:ptCount val="1"/>
                <c:pt idx="0">
                  <c:v>Индекс производства пищевых продуктов, %</c:v>
                </c:pt>
              </c:strCache>
            </c:strRef>
          </c:cat>
          <c:val>
            <c:numRef>
              <c:f>Лист1!$F$2</c:f>
              <c:numCache>
                <c:formatCode>0.00</c:formatCode>
                <c:ptCount val="1"/>
                <c:pt idx="0">
                  <c:v>103.7</c:v>
                </c:pt>
              </c:numCache>
            </c:numRef>
          </c:val>
          <c:shape val="cylinder"/>
        </c:ser>
        <c:dLbls>
          <c:showLegendKey val="0"/>
          <c:showVal val="1"/>
          <c:showCatName val="0"/>
          <c:showSerName val="0"/>
          <c:showPercent val="0"/>
          <c:showBubbleSize val="0"/>
        </c:dLbls>
        <c:gapWidth val="150"/>
        <c:gapDepth val="0"/>
        <c:shape val="box"/>
        <c:axId val="1941528592"/>
        <c:axId val="1941529136"/>
        <c:axId val="0"/>
      </c:bar3DChart>
      <c:catAx>
        <c:axId val="1941528592"/>
        <c:scaling>
          <c:orientation val="minMax"/>
        </c:scaling>
        <c:delete val="0"/>
        <c:axPos val="b"/>
        <c:numFmt formatCode="General" sourceLinked="0"/>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ru-RU"/>
          </a:p>
        </c:txPr>
        <c:crossAx val="1941529136"/>
        <c:crosses val="autoZero"/>
        <c:auto val="1"/>
        <c:lblAlgn val="ctr"/>
        <c:lblOffset val="100"/>
        <c:noMultiLvlLbl val="0"/>
      </c:catAx>
      <c:valAx>
        <c:axId val="1941529136"/>
        <c:scaling>
          <c:orientation val="minMax"/>
        </c:scaling>
        <c:delete val="0"/>
        <c:axPos val="l"/>
        <c:majorGridlines>
          <c:spPr>
            <a:ln w="9525" cap="flat" cmpd="sng" algn="ctr">
              <a:solidFill>
                <a:schemeClr val="tx1">
                  <a:lumMod val="5000"/>
                  <a:lumOff val="9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94152859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8.0385449793643371E-2"/>
          <c:y val="2.0459798546124147E-2"/>
          <c:w val="0.89057706044909235"/>
          <c:h val="0.90369377586666899"/>
        </c:manualLayout>
      </c:layout>
      <c:bar3DChart>
        <c:barDir val="col"/>
        <c:grouping val="standard"/>
        <c:varyColors val="0"/>
        <c:ser>
          <c:idx val="0"/>
          <c:order val="0"/>
          <c:tx>
            <c:strRef>
              <c:f>Лист1!$B$1</c:f>
              <c:strCache>
                <c:ptCount val="1"/>
                <c:pt idx="0">
                  <c:v>2014</c:v>
                </c:pt>
              </c:strCache>
            </c:strRef>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invertIfNegative val="1"/>
          <c:dPt>
            <c:idx val="0"/>
            <c:invertIfNegative val="0"/>
            <c:bubble3D val="0"/>
          </c:dPt>
          <c:dPt>
            <c:idx val="1"/>
            <c:invertIfNegative val="1"/>
            <c:bubble3D val="0"/>
          </c:dPt>
          <c:dLbls>
            <c:dLbl>
              <c:idx val="0"/>
              <c:layout>
                <c:manualLayout>
                  <c:x val="-4.7772354346245716E-2"/>
                  <c:y val="-0.13263525305410129"/>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6.2311766538581366E-3"/>
                  <c:y val="-9.4240837696335136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Лист1!$A$2:$A$3</c:f>
              <c:strCache>
                <c:ptCount val="2"/>
                <c:pt idx="0">
                  <c:v>Мясо и мясопродукты</c:v>
                </c:pt>
                <c:pt idx="1">
                  <c:v>Молоко и молокопродукты</c:v>
                </c:pt>
              </c:strCache>
            </c:strRef>
          </c:cat>
          <c:val>
            <c:numRef>
              <c:f>Лист1!$B$2:$B$3</c:f>
              <c:numCache>
                <c:formatCode>0.00%</c:formatCode>
                <c:ptCount val="2"/>
                <c:pt idx="0">
                  <c:v>0.14000000000000001</c:v>
                </c:pt>
                <c:pt idx="1">
                  <c:v>0.31</c:v>
                </c:pt>
              </c:numCache>
            </c:numRef>
          </c:val>
          <c:shape val="cylinder"/>
        </c:ser>
        <c:ser>
          <c:idx val="1"/>
          <c:order val="1"/>
          <c:tx>
            <c:strRef>
              <c:f>Лист1!$C$1</c:f>
              <c:strCache>
                <c:ptCount val="1"/>
                <c:pt idx="0">
                  <c:v>2020</c:v>
                </c:pt>
              </c:strCache>
            </c:strRef>
          </c:tx>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invertIfNegative val="0"/>
          <c:dLbls>
            <c:dLbl>
              <c:idx val="0"/>
              <c:layout>
                <c:manualLayout>
                  <c:x val="2.7001765500051927E-2"/>
                  <c:y val="-9.0750436300174556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0.14331706303873715"/>
                  <c:y val="-3.3615798025246842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Лист1!$A$2:$A$3</c:f>
              <c:strCache>
                <c:ptCount val="2"/>
                <c:pt idx="0">
                  <c:v>Мясо и мясопродукты</c:v>
                </c:pt>
                <c:pt idx="1">
                  <c:v>Молоко и молокопродукты</c:v>
                </c:pt>
              </c:strCache>
            </c:strRef>
          </c:cat>
          <c:val>
            <c:numRef>
              <c:f>Лист1!$C$2:$C$3</c:f>
              <c:numCache>
                <c:formatCode>0.00%</c:formatCode>
                <c:ptCount val="2"/>
                <c:pt idx="0">
                  <c:v>0.27200000000000002</c:v>
                </c:pt>
                <c:pt idx="1">
                  <c:v>0.48199999999999998</c:v>
                </c:pt>
              </c:numCache>
            </c:numRef>
          </c:val>
          <c:shape val="cylinder"/>
        </c:ser>
        <c:dLbls>
          <c:showLegendKey val="0"/>
          <c:showVal val="1"/>
          <c:showCatName val="0"/>
          <c:showSerName val="0"/>
          <c:showPercent val="0"/>
          <c:showBubbleSize val="0"/>
        </c:dLbls>
        <c:gapWidth val="150"/>
        <c:shape val="box"/>
        <c:axId val="1941532400"/>
        <c:axId val="1941534032"/>
        <c:axId val="1945120416"/>
      </c:bar3DChart>
      <c:catAx>
        <c:axId val="1941532400"/>
        <c:scaling>
          <c:orientation val="minMax"/>
        </c:scaling>
        <c:delete val="0"/>
        <c:axPos val="b"/>
        <c:numFmt formatCode="General" sourceLinked="1"/>
        <c:majorTickMark val="out"/>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ru-RU"/>
          </a:p>
        </c:txPr>
        <c:crossAx val="1941534032"/>
        <c:crosses val="autoZero"/>
        <c:auto val="1"/>
        <c:lblAlgn val="ctr"/>
        <c:lblOffset val="100"/>
        <c:noMultiLvlLbl val="0"/>
      </c:catAx>
      <c:valAx>
        <c:axId val="1941534032"/>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941532400"/>
        <c:crosses val="autoZero"/>
        <c:crossBetween val="between"/>
      </c:valAx>
      <c:serAx>
        <c:axId val="1945120416"/>
        <c:scaling>
          <c:orientation val="minMax"/>
        </c:scaling>
        <c:delete val="0"/>
        <c:axPos val="b"/>
        <c:majorTickMark val="out"/>
        <c:minorTickMark val="none"/>
        <c:tickLblPos val="nextTo"/>
        <c:spPr>
          <a:noFill/>
          <a:ln w="12700" cap="flat" cmpd="sng" algn="ctr">
            <a:solidFill>
              <a:schemeClr val="tx1">
                <a:lumMod val="15000"/>
                <a:lumOff val="85000"/>
              </a:schemeClr>
            </a:solidFill>
            <a:round/>
          </a:ln>
          <a:effectLst/>
        </c:spPr>
        <c:txPr>
          <a:bodyPr rot="-5400000" spcFirstLastPara="1" vertOverflow="ellipsis" wrap="square" anchor="t" anchorCtr="0"/>
          <a:lstStyle/>
          <a:p>
            <a:pPr>
              <a:defRPr sz="900" b="0" i="0" u="none" strike="noStrike" kern="1200" baseline="0">
                <a:solidFill>
                  <a:sysClr val="windowText" lastClr="000000"/>
                </a:solidFill>
                <a:latin typeface="+mn-lt"/>
                <a:ea typeface="+mn-ea"/>
                <a:cs typeface="+mn-cs"/>
              </a:defRPr>
            </a:pPr>
            <a:endParaRPr lang="ru-RU"/>
          </a:p>
        </c:txPr>
        <c:crossAx val="1941534032"/>
        <c:crosses val="autoZero"/>
      </c:ser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6.3745772795753747E-2"/>
          <c:y val="5.8789691770358858E-2"/>
          <c:w val="0.92930380528850909"/>
          <c:h val="0.70592156427063668"/>
        </c:manualLayout>
      </c:layout>
      <c:bar3DChart>
        <c:barDir val="col"/>
        <c:grouping val="clustered"/>
        <c:varyColors val="0"/>
        <c:ser>
          <c:idx val="0"/>
          <c:order val="0"/>
          <c:tx>
            <c:strRef>
              <c:f>Лист1!$B$1</c:f>
              <c:strCache>
                <c:ptCount val="1"/>
                <c:pt idx="0">
                  <c:v>2016</c:v>
                </c:pt>
              </c:strCache>
            </c:strRef>
          </c:tx>
          <c:spPr>
            <a:gradFill>
              <a:gsLst>
                <a:gs pos="100000">
                  <a:schemeClr val="accent2">
                    <a:alpha val="0"/>
                  </a:schemeClr>
                </a:gs>
                <a:gs pos="50000">
                  <a:schemeClr val="accent2"/>
                </a:gs>
              </a:gsLst>
              <a:lin ang="5400000" scaled="0"/>
            </a:gradFill>
            <a:ln>
              <a:noFill/>
            </a:ln>
            <a:effectLst/>
            <a:sp3d/>
          </c:spPr>
          <c:invertIfNegative val="0"/>
          <c:dLbls>
            <c:dLbl>
              <c:idx val="0"/>
              <c:layout>
                <c:manualLayout>
                  <c:x val="1.6600954554886867E-2"/>
                  <c:y val="-0.14360313315926895"/>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c:f>
              <c:strCache>
                <c:ptCount val="1"/>
                <c:pt idx="0">
                  <c:v>Объем производства комбикормов, тыс. тонн</c:v>
                </c:pt>
              </c:strCache>
            </c:strRef>
          </c:cat>
          <c:val>
            <c:numRef>
              <c:f>Лист1!$B$2</c:f>
              <c:numCache>
                <c:formatCode>0.00</c:formatCode>
                <c:ptCount val="1"/>
                <c:pt idx="0">
                  <c:v>18.16</c:v>
                </c:pt>
              </c:numCache>
            </c:numRef>
          </c:val>
          <c:shape val="cylinder"/>
        </c:ser>
        <c:ser>
          <c:idx val="1"/>
          <c:order val="1"/>
          <c:tx>
            <c:strRef>
              <c:f>Лист1!$C$1</c:f>
              <c:strCache>
                <c:ptCount val="1"/>
                <c:pt idx="0">
                  <c:v>2017</c:v>
                </c:pt>
              </c:strCache>
            </c:strRef>
          </c:tx>
          <c:spPr>
            <a:gradFill>
              <a:gsLst>
                <a:gs pos="100000">
                  <a:schemeClr val="accent4">
                    <a:alpha val="0"/>
                  </a:schemeClr>
                </a:gs>
                <a:gs pos="50000">
                  <a:schemeClr val="accent4"/>
                </a:gs>
              </a:gsLst>
              <a:lin ang="5400000" scaled="0"/>
            </a:gradFill>
            <a:ln>
              <a:noFill/>
            </a:ln>
            <a:effectLst/>
            <a:sp3d/>
          </c:spPr>
          <c:invertIfNegative val="0"/>
          <c:dLbls>
            <c:dLbl>
              <c:idx val="0"/>
              <c:layout>
                <c:manualLayout>
                  <c:x val="1.4525835235525966E-2"/>
                  <c:y val="-0.14360313315926895"/>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c:f>
              <c:strCache>
                <c:ptCount val="1"/>
                <c:pt idx="0">
                  <c:v>Объем производства комбикормов, тыс. тонн</c:v>
                </c:pt>
              </c:strCache>
            </c:strRef>
          </c:cat>
          <c:val>
            <c:numRef>
              <c:f>Лист1!$C$2</c:f>
              <c:numCache>
                <c:formatCode>0.00</c:formatCode>
                <c:ptCount val="1"/>
                <c:pt idx="0">
                  <c:v>23.77</c:v>
                </c:pt>
              </c:numCache>
            </c:numRef>
          </c:val>
          <c:shape val="cylinder"/>
        </c:ser>
        <c:ser>
          <c:idx val="2"/>
          <c:order val="2"/>
          <c:tx>
            <c:strRef>
              <c:f>Лист1!$D$1</c:f>
              <c:strCache>
                <c:ptCount val="1"/>
                <c:pt idx="0">
                  <c:v>2018</c:v>
                </c:pt>
              </c:strCache>
            </c:strRef>
          </c:tx>
          <c:spPr>
            <a:gradFill>
              <a:gsLst>
                <a:gs pos="100000">
                  <a:schemeClr val="accent6">
                    <a:alpha val="0"/>
                  </a:schemeClr>
                </a:gs>
                <a:gs pos="50000">
                  <a:schemeClr val="accent6"/>
                </a:gs>
              </a:gsLst>
              <a:lin ang="5400000" scaled="0"/>
            </a:gradFill>
            <a:ln>
              <a:noFill/>
            </a:ln>
            <a:effectLst/>
            <a:sp3d/>
          </c:spPr>
          <c:invertIfNegative val="0"/>
          <c:dLbls>
            <c:dLbl>
              <c:idx val="0"/>
              <c:layout>
                <c:manualLayout>
                  <c:x val="4.5652625025938913E-2"/>
                  <c:y val="-0.11314186248912099"/>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c:f>
              <c:strCache>
                <c:ptCount val="1"/>
                <c:pt idx="0">
                  <c:v>Объем производства комбикормов, тыс. тонн</c:v>
                </c:pt>
              </c:strCache>
            </c:strRef>
          </c:cat>
          <c:val>
            <c:numRef>
              <c:f>Лист1!$D$2</c:f>
              <c:numCache>
                <c:formatCode>0.00</c:formatCode>
                <c:ptCount val="1"/>
                <c:pt idx="0">
                  <c:v>26.66</c:v>
                </c:pt>
              </c:numCache>
            </c:numRef>
          </c:val>
          <c:shape val="cylinder"/>
        </c:ser>
        <c:ser>
          <c:idx val="3"/>
          <c:order val="3"/>
          <c:tx>
            <c:strRef>
              <c:f>Лист1!$E$1</c:f>
              <c:strCache>
                <c:ptCount val="1"/>
                <c:pt idx="0">
                  <c:v>2019</c:v>
                </c:pt>
              </c:strCache>
            </c:strRef>
          </c:tx>
          <c:spPr>
            <a:gradFill>
              <a:gsLst>
                <a:gs pos="100000">
                  <a:schemeClr val="accent2">
                    <a:lumMod val="60000"/>
                    <a:alpha val="0"/>
                  </a:schemeClr>
                </a:gs>
                <a:gs pos="50000">
                  <a:schemeClr val="accent2">
                    <a:lumMod val="60000"/>
                  </a:schemeClr>
                </a:gs>
              </a:gsLst>
              <a:lin ang="5400000" scaled="0"/>
            </a:gradFill>
            <a:ln>
              <a:noFill/>
            </a:ln>
            <a:effectLst/>
            <a:sp3d/>
          </c:spPr>
          <c:invertIfNegative val="0"/>
          <c:dLbls>
            <c:dLbl>
              <c:idx val="0"/>
              <c:layout>
                <c:manualLayout>
                  <c:x val="0.12243203984229094"/>
                  <c:y val="-0.1174934725848564"/>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c:f>
              <c:strCache>
                <c:ptCount val="1"/>
                <c:pt idx="0">
                  <c:v>Объем производства комбикормов, тыс. тонн</c:v>
                </c:pt>
              </c:strCache>
            </c:strRef>
          </c:cat>
          <c:val>
            <c:numRef>
              <c:f>Лист1!$E$2</c:f>
              <c:numCache>
                <c:formatCode>0.00</c:formatCode>
                <c:ptCount val="1"/>
                <c:pt idx="0">
                  <c:v>27.126999999999999</c:v>
                </c:pt>
              </c:numCache>
            </c:numRef>
          </c:val>
          <c:shape val="cylinder"/>
        </c:ser>
        <c:ser>
          <c:idx val="4"/>
          <c:order val="4"/>
          <c:tx>
            <c:strRef>
              <c:f>Лист1!$F$1</c:f>
              <c:strCache>
                <c:ptCount val="1"/>
                <c:pt idx="0">
                  <c:v>2020</c:v>
                </c:pt>
              </c:strCache>
            </c:strRef>
          </c:tx>
          <c:spPr>
            <a:gradFill>
              <a:gsLst>
                <a:gs pos="100000">
                  <a:schemeClr val="accent4">
                    <a:lumMod val="60000"/>
                    <a:alpha val="0"/>
                  </a:schemeClr>
                </a:gs>
                <a:gs pos="50000">
                  <a:schemeClr val="accent4">
                    <a:lumMod val="60000"/>
                  </a:schemeClr>
                </a:gs>
              </a:gsLst>
              <a:lin ang="5400000" scaled="0"/>
            </a:gradFill>
            <a:ln>
              <a:noFill/>
            </a:ln>
            <a:effectLst/>
            <a:sp3d/>
          </c:spPr>
          <c:invertIfNegative val="0"/>
          <c:dLbls>
            <c:dLbl>
              <c:idx val="0"/>
              <c:layout>
                <c:manualLayout>
                  <c:x val="0.13073251711973438"/>
                  <c:y val="-5.2219321148825083E-2"/>
                </c:manualLayout>
              </c:layout>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ru-RU"/>
                </a:p>
              </c:txPr>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c:f>
              <c:strCache>
                <c:ptCount val="1"/>
                <c:pt idx="0">
                  <c:v>Объем производства комбикормов, тыс. тонн</c:v>
                </c:pt>
              </c:strCache>
            </c:strRef>
          </c:cat>
          <c:val>
            <c:numRef>
              <c:f>Лист1!$F$2</c:f>
              <c:numCache>
                <c:formatCode>0.00</c:formatCode>
                <c:ptCount val="1"/>
                <c:pt idx="0">
                  <c:v>26.138999999999999</c:v>
                </c:pt>
              </c:numCache>
            </c:numRef>
          </c:val>
          <c:shape val="cylinder"/>
        </c:ser>
        <c:dLbls>
          <c:showLegendKey val="0"/>
          <c:showVal val="1"/>
          <c:showCatName val="0"/>
          <c:showSerName val="0"/>
          <c:showPercent val="0"/>
          <c:showBubbleSize val="0"/>
        </c:dLbls>
        <c:gapWidth val="150"/>
        <c:gapDepth val="0"/>
        <c:shape val="box"/>
        <c:axId val="1785309376"/>
        <c:axId val="1785312640"/>
        <c:axId val="0"/>
      </c:bar3DChart>
      <c:catAx>
        <c:axId val="1785309376"/>
        <c:scaling>
          <c:orientation val="minMax"/>
        </c:scaling>
        <c:delete val="0"/>
        <c:axPos val="b"/>
        <c:numFmt formatCode="General" sourceLinked="0"/>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ru-RU"/>
          </a:p>
        </c:txPr>
        <c:crossAx val="1785312640"/>
        <c:crosses val="autoZero"/>
        <c:auto val="1"/>
        <c:lblAlgn val="ctr"/>
        <c:lblOffset val="100"/>
        <c:noMultiLvlLbl val="0"/>
      </c:catAx>
      <c:valAx>
        <c:axId val="1785312640"/>
        <c:scaling>
          <c:orientation val="minMax"/>
        </c:scaling>
        <c:delete val="0"/>
        <c:axPos val="l"/>
        <c:majorGridlines>
          <c:spPr>
            <a:ln w="9525" cap="flat" cmpd="sng" algn="ctr">
              <a:solidFill>
                <a:schemeClr val="tx1">
                  <a:lumMod val="5000"/>
                  <a:lumOff val="9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78530937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depthPercent val="100"/>
      <c:rAngAx val="1"/>
    </c:view3D>
    <c:floor>
      <c:thickness val="0"/>
      <c:spPr>
        <a:noFill/>
        <a:ln w="25400">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1.6017960402801897E-2"/>
          <c:y val="6.3878904449920879E-2"/>
          <c:w val="0.98325689160197571"/>
          <c:h val="0.66643141407757889"/>
        </c:manualLayout>
      </c:layout>
      <c:bar3DChart>
        <c:barDir val="col"/>
        <c:grouping val="clustered"/>
        <c:varyColors val="0"/>
        <c:ser>
          <c:idx val="0"/>
          <c:order val="0"/>
          <c:tx>
            <c:strRef>
              <c:f>Лист1!$B$1</c:f>
              <c:strCache>
                <c:ptCount val="1"/>
                <c:pt idx="0">
                  <c:v>2016</c:v>
                </c:pt>
              </c:strCache>
            </c:strRef>
          </c:tx>
          <c:spPr>
            <a:gradFill>
              <a:gsLst>
                <a:gs pos="100000">
                  <a:schemeClr val="accent2">
                    <a:alpha val="0"/>
                  </a:schemeClr>
                </a:gs>
                <a:gs pos="50000">
                  <a:schemeClr val="accent2"/>
                </a:gs>
              </a:gsLst>
              <a:lin ang="5400000" scaled="0"/>
            </a:gradFill>
            <a:ln>
              <a:noFill/>
            </a:ln>
            <a:effectLst/>
            <a:scene3d>
              <a:camera prst="orthographicFront"/>
              <a:lightRig rig="threePt" dir="t"/>
            </a:scene3d>
            <a:sp3d/>
          </c:spPr>
          <c:invertIfNegative val="0"/>
          <c:dLbls>
            <c:dLbl>
              <c:idx val="0"/>
              <c:layout>
                <c:manualLayout>
                  <c:x val="1.6600954554886867E-2"/>
                  <c:y val="-0.16052060737527118"/>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Лист1!$A$2</c:f>
              <c:strCache>
                <c:ptCount val="1"/>
                <c:pt idx="0">
                  <c:v>Количество исследований</c:v>
                </c:pt>
              </c:strCache>
            </c:strRef>
          </c:cat>
          <c:val>
            <c:numRef>
              <c:f>Лист1!$B$2</c:f>
              <c:numCache>
                <c:formatCode>General</c:formatCode>
                <c:ptCount val="1"/>
                <c:pt idx="0">
                  <c:v>1891</c:v>
                </c:pt>
              </c:numCache>
            </c:numRef>
          </c:val>
          <c:shape val="cylinder"/>
        </c:ser>
        <c:ser>
          <c:idx val="1"/>
          <c:order val="1"/>
          <c:tx>
            <c:strRef>
              <c:f>Лист1!$C$1</c:f>
              <c:strCache>
                <c:ptCount val="1"/>
                <c:pt idx="0">
                  <c:v>2017</c:v>
                </c:pt>
              </c:strCache>
            </c:strRef>
          </c:tx>
          <c:spPr>
            <a:gradFill>
              <a:gsLst>
                <a:gs pos="100000">
                  <a:schemeClr val="accent4">
                    <a:alpha val="0"/>
                  </a:schemeClr>
                </a:gs>
                <a:gs pos="50000">
                  <a:schemeClr val="accent4"/>
                </a:gs>
              </a:gsLst>
              <a:lin ang="5400000" scaled="0"/>
            </a:gradFill>
            <a:ln>
              <a:noFill/>
            </a:ln>
            <a:effectLst/>
            <a:sp3d/>
          </c:spPr>
          <c:invertIfNegative val="0"/>
          <c:dPt>
            <c:idx val="0"/>
            <c:invertIfNegative val="0"/>
            <c:bubble3D val="0"/>
          </c:dPt>
          <c:dLbls>
            <c:dLbl>
              <c:idx val="0"/>
              <c:layout>
                <c:manualLayout>
                  <c:x val="2.6976551151691223E-2"/>
                  <c:y val="-0.15618221258134493"/>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Лист1!$A$2</c:f>
              <c:strCache>
                <c:ptCount val="1"/>
                <c:pt idx="0">
                  <c:v>Количество исследований</c:v>
                </c:pt>
              </c:strCache>
            </c:strRef>
          </c:cat>
          <c:val>
            <c:numRef>
              <c:f>Лист1!$C$2</c:f>
              <c:numCache>
                <c:formatCode>General</c:formatCode>
                <c:ptCount val="1"/>
                <c:pt idx="0">
                  <c:v>2155</c:v>
                </c:pt>
              </c:numCache>
            </c:numRef>
          </c:val>
          <c:shape val="cylinder"/>
        </c:ser>
        <c:ser>
          <c:idx val="2"/>
          <c:order val="2"/>
          <c:tx>
            <c:strRef>
              <c:f>Лист1!$D$1</c:f>
              <c:strCache>
                <c:ptCount val="1"/>
                <c:pt idx="0">
                  <c:v>2018</c:v>
                </c:pt>
              </c:strCache>
            </c:strRef>
          </c:tx>
          <c:spPr>
            <a:gradFill>
              <a:gsLst>
                <a:gs pos="100000">
                  <a:schemeClr val="accent6">
                    <a:alpha val="0"/>
                  </a:schemeClr>
                </a:gs>
                <a:gs pos="50000">
                  <a:schemeClr val="accent6"/>
                </a:gs>
              </a:gsLst>
              <a:lin ang="5400000" scaled="0"/>
            </a:gradFill>
            <a:ln>
              <a:noFill/>
            </a:ln>
            <a:effectLst/>
            <a:sp3d/>
          </c:spPr>
          <c:invertIfNegative val="0"/>
          <c:dLbls>
            <c:dLbl>
              <c:idx val="0"/>
              <c:layout>
                <c:manualLayout>
                  <c:x val="4.5652625025938989E-2"/>
                  <c:y val="-0.13015184381778741"/>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ysClr val="windowText" lastClr="000000"/>
                      </a:solidFill>
                    </a:ln>
                    <a:effectLst/>
                  </c:spPr>
                </c15:leaderLines>
              </c:ext>
            </c:extLst>
          </c:dLbls>
          <c:cat>
            <c:strRef>
              <c:f>Лист1!$A$2</c:f>
              <c:strCache>
                <c:ptCount val="1"/>
                <c:pt idx="0">
                  <c:v>Количество исследований</c:v>
                </c:pt>
              </c:strCache>
            </c:strRef>
          </c:cat>
          <c:val>
            <c:numRef>
              <c:f>Лист1!$D$2</c:f>
              <c:numCache>
                <c:formatCode>General</c:formatCode>
                <c:ptCount val="1"/>
                <c:pt idx="0">
                  <c:v>2156</c:v>
                </c:pt>
              </c:numCache>
            </c:numRef>
          </c:val>
          <c:shape val="cylinder"/>
        </c:ser>
        <c:ser>
          <c:idx val="3"/>
          <c:order val="3"/>
          <c:tx>
            <c:strRef>
              <c:f>Лист1!$E$1</c:f>
              <c:strCache>
                <c:ptCount val="1"/>
                <c:pt idx="0">
                  <c:v>2019</c:v>
                </c:pt>
              </c:strCache>
            </c:strRef>
          </c:tx>
          <c:spPr>
            <a:gradFill>
              <a:gsLst>
                <a:gs pos="100000">
                  <a:schemeClr val="accent2">
                    <a:lumMod val="60000"/>
                    <a:alpha val="0"/>
                  </a:schemeClr>
                </a:gs>
                <a:gs pos="50000">
                  <a:schemeClr val="accent2">
                    <a:lumMod val="60000"/>
                  </a:schemeClr>
                </a:gs>
              </a:gsLst>
              <a:lin ang="5400000" scaled="0"/>
            </a:gradFill>
            <a:ln>
              <a:noFill/>
            </a:ln>
            <a:effectLst/>
            <a:sp3d/>
          </c:spPr>
          <c:invertIfNegative val="0"/>
          <c:dLbls>
            <c:dLbl>
              <c:idx val="0"/>
              <c:layout>
                <c:manualLayout>
                  <c:x val="2.0751193193608557E-2"/>
                  <c:y val="-0.15618221258134493"/>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ysClr val="windowText" lastClr="000000"/>
                      </a:solidFill>
                    </a:ln>
                    <a:effectLst/>
                  </c:spPr>
                </c15:leaderLines>
              </c:ext>
            </c:extLst>
          </c:dLbls>
          <c:cat>
            <c:strRef>
              <c:f>Лист1!$A$2</c:f>
              <c:strCache>
                <c:ptCount val="1"/>
                <c:pt idx="0">
                  <c:v>Количество исследований</c:v>
                </c:pt>
              </c:strCache>
            </c:strRef>
          </c:cat>
          <c:val>
            <c:numRef>
              <c:f>Лист1!$E$2</c:f>
              <c:numCache>
                <c:formatCode>General</c:formatCode>
                <c:ptCount val="1"/>
                <c:pt idx="0">
                  <c:v>3709</c:v>
                </c:pt>
              </c:numCache>
            </c:numRef>
          </c:val>
          <c:shape val="cylinder"/>
        </c:ser>
        <c:ser>
          <c:idx val="4"/>
          <c:order val="4"/>
          <c:tx>
            <c:strRef>
              <c:f>Лист1!$F$1</c:f>
              <c:strCache>
                <c:ptCount val="1"/>
                <c:pt idx="0">
                  <c:v>2020</c:v>
                </c:pt>
              </c:strCache>
            </c:strRef>
          </c:tx>
          <c:spPr>
            <a:gradFill>
              <a:gsLst>
                <a:gs pos="100000">
                  <a:sysClr val="window" lastClr="FFFFFF"/>
                </a:gs>
                <a:gs pos="50000">
                  <a:srgbClr val="ED7D31">
                    <a:lumMod val="60000"/>
                  </a:srgbClr>
                </a:gs>
              </a:gsLst>
              <a:lin ang="5400000" scaled="0"/>
            </a:gradFill>
          </c:spPr>
          <c:invertIfNegative val="0"/>
          <c:dPt>
            <c:idx val="0"/>
            <c:invertIfNegative val="0"/>
            <c:bubble3D val="0"/>
            <c:spPr>
              <a:gradFill>
                <a:gsLst>
                  <a:gs pos="100000">
                    <a:sysClr val="window" lastClr="FFFFFF"/>
                  </a:gs>
                  <a:gs pos="50000">
                    <a:srgbClr val="FFC000">
                      <a:lumMod val="60000"/>
                      <a:lumOff val="40000"/>
                    </a:srgbClr>
                  </a:gs>
                </a:gsLst>
                <a:lin ang="5400000" scaled="0"/>
              </a:gradFill>
            </c:spPr>
          </c:dPt>
          <c:dLbls>
            <c:dLbl>
              <c:idx val="0"/>
              <c:layout>
                <c:manualLayout>
                  <c:x val="2.0751193193608634E-2"/>
                  <c:y val="-0.12581344902386118"/>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Лист1!$A$2</c:f>
              <c:strCache>
                <c:ptCount val="1"/>
                <c:pt idx="0">
                  <c:v>Количество исследований</c:v>
                </c:pt>
              </c:strCache>
            </c:strRef>
          </c:cat>
          <c:val>
            <c:numRef>
              <c:f>Лист1!$F$2</c:f>
              <c:numCache>
                <c:formatCode>General</c:formatCode>
                <c:ptCount val="1"/>
                <c:pt idx="0">
                  <c:v>4223</c:v>
                </c:pt>
              </c:numCache>
            </c:numRef>
          </c:val>
          <c:shape val="cylinder"/>
        </c:ser>
        <c:dLbls>
          <c:showLegendKey val="0"/>
          <c:showVal val="1"/>
          <c:showCatName val="0"/>
          <c:showSerName val="0"/>
          <c:showPercent val="0"/>
          <c:showBubbleSize val="0"/>
        </c:dLbls>
        <c:gapWidth val="150"/>
        <c:gapDepth val="0"/>
        <c:shape val="box"/>
        <c:axId val="1785315904"/>
        <c:axId val="1931742192"/>
        <c:axId val="0"/>
      </c:bar3DChart>
      <c:catAx>
        <c:axId val="1785315904"/>
        <c:scaling>
          <c:orientation val="minMax"/>
        </c:scaling>
        <c:delete val="0"/>
        <c:axPos val="b"/>
        <c:numFmt formatCode="General" sourceLinked="0"/>
        <c:majorTickMark val="none"/>
        <c:minorTickMark val="none"/>
        <c:tickLblPos val="nextTo"/>
        <c:spPr>
          <a:noFill/>
          <a:ln>
            <a:noFill/>
          </a:ln>
          <a:effectLst/>
        </c:spPr>
        <c:txPr>
          <a:bodyPr rot="-60000000" spcFirstLastPara="1" vertOverflow="ellipsis" vert="horz" wrap="square" anchor="ctr" anchorCtr="1"/>
          <a:lstStyle/>
          <a:p>
            <a:pPr>
              <a:defRPr sz="1050" b="1" i="0" u="none" strike="noStrike" kern="1200" baseline="0">
                <a:solidFill>
                  <a:schemeClr val="tx1"/>
                </a:solidFill>
                <a:latin typeface="+mn-lt"/>
                <a:ea typeface="+mn-ea"/>
                <a:cs typeface="+mn-cs"/>
              </a:defRPr>
            </a:pPr>
            <a:endParaRPr lang="ru-RU"/>
          </a:p>
        </c:txPr>
        <c:crossAx val="1931742192"/>
        <c:crosses val="autoZero"/>
        <c:auto val="1"/>
        <c:lblAlgn val="ctr"/>
        <c:lblOffset val="100"/>
        <c:noMultiLvlLbl val="0"/>
      </c:catAx>
      <c:valAx>
        <c:axId val="1931742192"/>
        <c:scaling>
          <c:orientation val="minMax"/>
        </c:scaling>
        <c:delete val="1"/>
        <c:axPos val="l"/>
        <c:majorGridlines>
          <c:spPr>
            <a:ln w="9525" cap="flat" cmpd="sng" algn="ctr">
              <a:solidFill>
                <a:schemeClr val="tx1">
                  <a:lumMod val="5000"/>
                  <a:lumOff val="95000"/>
                </a:schemeClr>
              </a:solidFill>
              <a:round/>
            </a:ln>
            <a:effectLst/>
          </c:spPr>
        </c:majorGridlines>
        <c:numFmt formatCode="General" sourceLinked="1"/>
        <c:majorTickMark val="none"/>
        <c:minorTickMark val="none"/>
        <c:tickLblPos val="none"/>
        <c:crossAx val="1785315904"/>
        <c:crosses val="autoZero"/>
        <c:crossBetween val="between"/>
      </c:valAx>
      <c:spPr>
        <a:noFill/>
        <a:ln>
          <a:noFill/>
        </a:ln>
        <a:effectLst/>
      </c:spPr>
    </c:plotArea>
    <c:legend>
      <c:legendPos val="b"/>
      <c:layout>
        <c:manualLayout>
          <c:xMode val="edge"/>
          <c:yMode val="edge"/>
          <c:x val="0.23256025607299188"/>
          <c:y val="0.90194476232770249"/>
          <c:w val="0.54485705369003601"/>
          <c:h val="9.8055237672297471E-2"/>
        </c:manualLayout>
      </c:layout>
      <c:overlay val="0"/>
      <c:spPr>
        <a:noFill/>
        <a:ln>
          <a:noFill/>
        </a:ln>
        <a:effectLst/>
      </c:spPr>
      <c:txPr>
        <a:bodyPr rot="0" spcFirstLastPara="1" vertOverflow="ellipsis" vert="horz" wrap="square" anchor="ctr" anchorCtr="1"/>
        <a:lstStyle/>
        <a:p>
          <a:pPr>
            <a:defRPr sz="1400" b="1" i="0" u="none" strike="noStrike" kern="1200" baseline="0">
              <a:solidFill>
                <a:schemeClr val="tx1"/>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2">
    <c:autoUpdate val="0"/>
  </c:externalData>
</c:chartSpace>
</file>

<file path=word/charts/colors1.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93">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cs:spPr>
  </cs:dataPoint>
  <cs:dataPoint3D>
    <cs:lnRef idx="0"/>
    <cs:fillRef idx="0">
      <cs:styleClr val="auto"/>
    </cs:fillRef>
    <cs:effectRef idx="0"/>
    <cs:fontRef idx="minor">
      <a:schemeClr val="tx1"/>
    </cs:fontRef>
    <cs:spPr>
      <a:gradFill>
        <a:gsLst>
          <a:gs pos="100000">
            <a:schemeClr val="phClr">
              <a:alpha val="0"/>
            </a:schemeClr>
          </a:gs>
          <a:gs pos="50000">
            <a:schemeClr val="phClr"/>
          </a:gs>
        </a:gsLst>
        <a:lin ang="5400000" scaled="0"/>
      </a:gradFill>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styleClr val="auto"/>
    </cs:lnRef>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a:ln w="9525" cap="flat" cmpd="sng" algn="ctr">
        <a:solidFill>
          <a:schemeClr val="phClr">
            <a:shade val="95000"/>
          </a:scheme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cap="flat" cmpd="sng" algn="ctr">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tx1"/>
    </cs:fontRef>
    <cs:spPr>
      <a:ln w="9525" cap="flat" cmpd="sng" algn="ctr">
        <a:solidFill>
          <a:schemeClr val="tx1">
            <a:lumMod val="5000"/>
            <a:lumOff val="9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headEnd type="none" w="sm" len="sm"/>
        <a:tailEnd type="none" w="sm" len="sm"/>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800" b="1" kern="1200" cap="all" spc="5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345">
  <cs:axisTitle>
    <cs:lnRef idx="0"/>
    <cs:fillRef idx="0"/>
    <cs:effectRef idx="0"/>
    <cs:fontRef idx="minor">
      <a:schemeClr val="tx1">
        <a:lumMod val="65000"/>
        <a:lumOff val="35000"/>
      </a:schemeClr>
    </cs:fontRef>
    <cs:defRPr sz="1197"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1197"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1197" kern="1200"/>
  </cs:chartArea>
  <cs:dataLabel>
    <cs:lnRef idx="0"/>
    <cs:fillRef idx="0"/>
    <cs:effectRef idx="0"/>
    <cs:fontRef idx="minor">
      <a:schemeClr val="tx1">
        <a:lumMod val="75000"/>
        <a:lumOff val="25000"/>
      </a:schemeClr>
    </cs:fontRef>
    <cs:defRPr sz="1197"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1197"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1197"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1197"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2128"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1197"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1197" kern="1200"/>
  </cs:valueAxis>
  <cs:wall>
    <cs:lnRef idx="0"/>
    <cs:fillRef idx="0"/>
    <cs:effectRef idx="0"/>
    <cs:fontRef idx="minor">
      <a:schemeClr val="lt1"/>
    </cs:fontRef>
  </cs:wall>
</cs:chartStyle>
</file>

<file path=word/charts/style3.xml><?xml version="1.0" encoding="utf-8"?>
<cs:chartStyle xmlns:cs="http://schemas.microsoft.com/office/drawing/2012/chartStyle" xmlns:a="http://schemas.openxmlformats.org/drawingml/2006/main" id="293">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cs:spPr>
  </cs:dataPoint>
  <cs:dataPoint3D>
    <cs:lnRef idx="0"/>
    <cs:fillRef idx="0">
      <cs:styleClr val="auto"/>
    </cs:fillRef>
    <cs:effectRef idx="0"/>
    <cs:fontRef idx="minor">
      <a:schemeClr val="tx1"/>
    </cs:fontRef>
    <cs:spPr>
      <a:gradFill>
        <a:gsLst>
          <a:gs pos="100000">
            <a:schemeClr val="phClr">
              <a:alpha val="0"/>
            </a:schemeClr>
          </a:gs>
          <a:gs pos="50000">
            <a:schemeClr val="phClr"/>
          </a:gs>
        </a:gsLst>
        <a:lin ang="5400000" scaled="0"/>
      </a:gradFill>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styleClr val="auto"/>
    </cs:lnRef>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a:ln w="9525" cap="flat" cmpd="sng" algn="ctr">
        <a:solidFill>
          <a:schemeClr val="phClr">
            <a:shade val="95000"/>
          </a:scheme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cap="flat" cmpd="sng" algn="ctr">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tx1"/>
    </cs:fontRef>
    <cs:spPr>
      <a:ln w="9525" cap="flat" cmpd="sng" algn="ctr">
        <a:solidFill>
          <a:schemeClr val="tx1">
            <a:lumMod val="5000"/>
            <a:lumOff val="9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headEnd type="none" w="sm" len="sm"/>
        <a:tailEnd type="none" w="sm" len="sm"/>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800" b="1" kern="1200" cap="all" spc="5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4.xml><?xml version="1.0" encoding="utf-8"?>
<cs:chartStyle xmlns:cs="http://schemas.microsoft.com/office/drawing/2012/chartStyle" xmlns:a="http://schemas.openxmlformats.org/drawingml/2006/main" id="293">
  <cs:axisTitle>
    <cs:lnRef idx="0"/>
    <cs:fillRef idx="0"/>
    <cs:effectRef idx="0"/>
    <cs:fontRef idx="minor">
      <a:schemeClr val="tx1">
        <a:lumMod val="65000"/>
        <a:lumOff val="35000"/>
      </a:schemeClr>
    </cs:fontRef>
    <cs:defRPr sz="1197" kern="1200" cap="all"/>
  </cs:axisTitle>
  <cs:categoryAxis>
    <cs:lnRef idx="0"/>
    <cs:fillRef idx="0"/>
    <cs:effectRef idx="0"/>
    <cs:fontRef idx="minor">
      <a:schemeClr val="tx1">
        <a:lumMod val="65000"/>
        <a:lumOff val="35000"/>
      </a:schemeClr>
    </cs:fontRef>
    <cs:spPr/>
    <cs:defRPr sz="1197"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1197" kern="1200"/>
  </cs:chartArea>
  <cs:dataLabel>
    <cs:lnRef idx="0"/>
    <cs:fillRef idx="0"/>
    <cs:effectRef idx="0"/>
    <cs:fontRef idx="minor">
      <a:schemeClr val="tx1">
        <a:lumMod val="75000"/>
        <a:lumOff val="25000"/>
      </a:schemeClr>
    </cs:fontRef>
    <cs:defRPr sz="1197" kern="1200"/>
  </cs:dataLabel>
  <cs:dataLabelCallout>
    <cs:lnRef idx="0"/>
    <cs:fillRef idx="0"/>
    <cs:effectRef idx="0"/>
    <cs:fontRef idx="minor">
      <a:schemeClr val="bg1"/>
    </cs:fontRef>
    <cs:spPr>
      <a:solidFill>
        <a:schemeClr val="tx1">
          <a:lumMod val="50000"/>
          <a:lumOff val="50000"/>
        </a:schemeClr>
      </a:solidFill>
    </cs:spPr>
    <cs:defRPr sz="1197"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cs:spPr>
  </cs:dataPoint>
  <cs:dataPoint3D>
    <cs:lnRef idx="0"/>
    <cs:fillRef idx="0">
      <cs:styleClr val="auto"/>
    </cs:fillRef>
    <cs:effectRef idx="0"/>
    <cs:fontRef idx="minor">
      <a:schemeClr val="tx1"/>
    </cs:fontRef>
    <cs:spPr>
      <a:gradFill>
        <a:gsLst>
          <a:gs pos="100000">
            <a:schemeClr val="phClr">
              <a:alpha val="0"/>
            </a:schemeClr>
          </a:gs>
          <a:gs pos="50000">
            <a:schemeClr val="phClr"/>
          </a:gs>
        </a:gsLst>
        <a:lin ang="5400000" scaled="0"/>
      </a:gradFill>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styleClr val="auto"/>
    </cs:lnRef>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a:ln w="9525" cap="flat" cmpd="sng" algn="ctr">
        <a:solidFill>
          <a:schemeClr val="phClr">
            <a:shade val="95000"/>
          </a:scheme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1197"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cap="flat" cmpd="sng" algn="ctr">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tx1"/>
    </cs:fontRef>
    <cs:spPr>
      <a:ln w="9525" cap="flat" cmpd="sng" algn="ctr">
        <a:solidFill>
          <a:schemeClr val="tx1">
            <a:lumMod val="5000"/>
            <a:lumOff val="9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1197"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headEnd type="none" w="sm" len="sm"/>
        <a:tailEnd type="none" w="sm" len="sm"/>
      </a:ln>
    </cs:spPr>
    <cs:defRPr sz="1197"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2200" b="1" kern="1200" cap="all" spc="5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1197"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1197" kern="1200"/>
  </cs:valueAxis>
  <cs:wall>
    <cs:lnRef idx="0"/>
    <cs:fillRef idx="0"/>
    <cs:effectRef idx="0"/>
    <cs:fontRef idx="minor">
      <a:schemeClr val="dk1"/>
    </cs:fontRef>
  </cs:wall>
</cs:chartStyle>
</file>

<file path=word/charts/style5.xml><?xml version="1.0" encoding="utf-8"?>
<cs:chartStyle xmlns:cs="http://schemas.microsoft.com/office/drawing/2012/chartStyle" xmlns:a="http://schemas.openxmlformats.org/drawingml/2006/main" id="293">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cs:spPr>
  </cs:dataPoint>
  <cs:dataPoint3D>
    <cs:lnRef idx="0"/>
    <cs:fillRef idx="0">
      <cs:styleClr val="auto"/>
    </cs:fillRef>
    <cs:effectRef idx="0"/>
    <cs:fontRef idx="minor">
      <a:schemeClr val="tx1"/>
    </cs:fontRef>
    <cs:spPr>
      <a:gradFill>
        <a:gsLst>
          <a:gs pos="100000">
            <a:schemeClr val="phClr">
              <a:alpha val="0"/>
            </a:schemeClr>
          </a:gs>
          <a:gs pos="50000">
            <a:schemeClr val="phClr"/>
          </a:gs>
        </a:gsLst>
        <a:lin ang="5400000" scaled="0"/>
      </a:gradFill>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styleClr val="auto"/>
    </cs:lnRef>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a:ln w="9525" cap="flat" cmpd="sng" algn="ctr">
        <a:solidFill>
          <a:schemeClr val="phClr">
            <a:shade val="95000"/>
          </a:scheme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cap="flat" cmpd="sng" algn="ctr">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tx1"/>
    </cs:fontRef>
    <cs:spPr>
      <a:ln w="9525" cap="flat" cmpd="sng" algn="ctr">
        <a:solidFill>
          <a:schemeClr val="tx1">
            <a:lumMod val="5000"/>
            <a:lumOff val="9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headEnd type="none" w="sm" len="sm"/>
        <a:tailEnd type="none" w="sm" len="sm"/>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800" b="1" kern="1200" cap="all" spc="5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6.xml><?xml version="1.0" encoding="utf-8"?>
<cs:chartStyle xmlns:cs="http://schemas.microsoft.com/office/drawing/2012/chartStyle" xmlns:a="http://schemas.openxmlformats.org/drawingml/2006/main" id="293">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cs:spPr>
  </cs:dataPoint>
  <cs:dataPoint3D>
    <cs:lnRef idx="0"/>
    <cs:fillRef idx="0">
      <cs:styleClr val="auto"/>
    </cs:fillRef>
    <cs:effectRef idx="0"/>
    <cs:fontRef idx="minor">
      <a:schemeClr val="tx1"/>
    </cs:fontRef>
    <cs:spPr>
      <a:gradFill>
        <a:gsLst>
          <a:gs pos="100000">
            <a:schemeClr val="phClr">
              <a:alpha val="0"/>
            </a:schemeClr>
          </a:gs>
          <a:gs pos="50000">
            <a:schemeClr val="phClr"/>
          </a:gs>
        </a:gsLst>
        <a:lin ang="5400000" scaled="0"/>
      </a:gradFill>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styleClr val="auto"/>
    </cs:lnRef>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a:ln w="9525" cap="flat" cmpd="sng" algn="ctr">
        <a:solidFill>
          <a:schemeClr val="phClr">
            <a:shade val="95000"/>
          </a:scheme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cap="flat" cmpd="sng" algn="ctr">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tx1"/>
    </cs:fontRef>
    <cs:spPr>
      <a:ln w="9525" cap="flat" cmpd="sng" algn="ctr">
        <a:solidFill>
          <a:schemeClr val="tx1">
            <a:lumMod val="5000"/>
            <a:lumOff val="9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headEnd type="none" w="sm" len="sm"/>
        <a:tailEnd type="none" w="sm" len="sm"/>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800" b="1" kern="1200" cap="all" spc="5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7.xml><?xml version="1.0" encoding="utf-8"?>
<cs:chartStyle xmlns:cs="http://schemas.microsoft.com/office/drawing/2012/chartStyle" xmlns:a="http://schemas.openxmlformats.org/drawingml/2006/main" id="347">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8.xml><?xml version="1.0" encoding="utf-8"?>
<cs:chartStyle xmlns:cs="http://schemas.microsoft.com/office/drawing/2012/chartStyle" xmlns:a="http://schemas.openxmlformats.org/drawingml/2006/main" id="293">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cs:spPr>
  </cs:dataPoint>
  <cs:dataPoint3D>
    <cs:lnRef idx="0"/>
    <cs:fillRef idx="0">
      <cs:styleClr val="auto"/>
    </cs:fillRef>
    <cs:effectRef idx="0"/>
    <cs:fontRef idx="minor">
      <a:schemeClr val="tx1"/>
    </cs:fontRef>
    <cs:spPr>
      <a:gradFill>
        <a:gsLst>
          <a:gs pos="100000">
            <a:schemeClr val="phClr">
              <a:alpha val="0"/>
            </a:schemeClr>
          </a:gs>
          <a:gs pos="50000">
            <a:schemeClr val="phClr"/>
          </a:gs>
        </a:gsLst>
        <a:lin ang="5400000" scaled="0"/>
      </a:gradFill>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styleClr val="auto"/>
    </cs:lnRef>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a:ln w="9525" cap="flat" cmpd="sng" algn="ctr">
        <a:solidFill>
          <a:schemeClr val="phClr">
            <a:shade val="95000"/>
          </a:scheme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cap="flat" cmpd="sng" algn="ctr">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tx1"/>
    </cs:fontRef>
    <cs:spPr>
      <a:ln w="9525" cap="flat" cmpd="sng" algn="ctr">
        <a:solidFill>
          <a:schemeClr val="tx1">
            <a:lumMod val="5000"/>
            <a:lumOff val="9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headEnd type="none" w="sm" len="sm"/>
        <a:tailEnd type="none" w="sm" len="sm"/>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800" b="1" kern="1200" cap="all" spc="5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39894D-BEF1-4800-B339-2FAED313CF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5928</TotalTime>
  <Pages>32</Pages>
  <Words>8337</Words>
  <Characters>47526</Characters>
  <Application>Microsoft Office Word</Application>
  <DocSecurity>0</DocSecurity>
  <Lines>396</Lines>
  <Paragraphs>111</Paragraphs>
  <ScaleCrop>false</ScaleCrop>
  <HeadingPairs>
    <vt:vector size="2" baseType="variant">
      <vt:variant>
        <vt:lpstr>Название</vt:lpstr>
      </vt:variant>
      <vt:variant>
        <vt:i4>1</vt:i4>
      </vt:variant>
    </vt:vector>
  </HeadingPairs>
  <TitlesOfParts>
    <vt:vector size="1" baseType="lpstr">
      <vt:lpstr>ВВЕДЕНИЕ</vt:lpstr>
    </vt:vector>
  </TitlesOfParts>
  <Company>Минсельхозторг</Company>
  <LinksUpToDate>false</LinksUpToDate>
  <CharactersWithSpaces>55752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ВВЕДЕНИЕ</dc:title>
  <dc:subject/>
  <dc:creator>Кучеренко В.Н.</dc:creator>
  <cp:keywords/>
  <cp:lastModifiedBy>Дьячук Кристина Евгеньевна</cp:lastModifiedBy>
  <cp:revision>160</cp:revision>
  <cp:lastPrinted>2021-05-12T04:41:00Z</cp:lastPrinted>
  <dcterms:created xsi:type="dcterms:W3CDTF">2020-02-19T22:59:00Z</dcterms:created>
  <dcterms:modified xsi:type="dcterms:W3CDTF">2021-05-12T04:42:00Z</dcterms:modified>
</cp:coreProperties>
</file>